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FF" w:rsidRPr="00443E97" w:rsidRDefault="004B4232" w:rsidP="00E81FFF">
      <w:pPr>
        <w:pStyle w:val="Normlnweb"/>
        <w:rPr>
          <w:rFonts w:ascii="Minion Pro" w:hAnsi="Minion Pro"/>
          <w:b/>
          <w:i/>
          <w:sz w:val="28"/>
        </w:rPr>
      </w:pPr>
      <w:r>
        <w:rPr>
          <w:rStyle w:val="Zdraznn"/>
          <w:rFonts w:ascii="Minion Pro" w:hAnsi="Minion Pro"/>
          <w:b/>
          <w:i w:val="0"/>
          <w:sz w:val="28"/>
        </w:rPr>
        <w:t xml:space="preserve">Výstava </w:t>
      </w:r>
      <w:r w:rsidR="00E81FFF" w:rsidRPr="00443E97">
        <w:rPr>
          <w:rStyle w:val="Zdraznn"/>
          <w:rFonts w:ascii="Minion Pro" w:hAnsi="Minion Pro"/>
          <w:b/>
          <w:i w:val="0"/>
          <w:sz w:val="28"/>
        </w:rPr>
        <w:t>Tisíc tváří Amazonie</w:t>
      </w:r>
      <w:r>
        <w:rPr>
          <w:rStyle w:val="Zdraznn"/>
          <w:rFonts w:ascii="Minion Pro" w:hAnsi="Minion Pro"/>
          <w:b/>
          <w:i w:val="0"/>
          <w:sz w:val="28"/>
        </w:rPr>
        <w:t xml:space="preserve"> ukáže svoji novou tvář</w:t>
      </w:r>
    </w:p>
    <w:p w:rsidR="00E81FFF" w:rsidRPr="00443E97" w:rsidRDefault="00E02D1D" w:rsidP="00E81FFF">
      <w:pPr>
        <w:pStyle w:val="Normlnweb"/>
        <w:rPr>
          <w:rFonts w:ascii="Minion Pro" w:hAnsi="Minion Pro"/>
        </w:rPr>
      </w:pPr>
      <w:r>
        <w:rPr>
          <w:rFonts w:ascii="Minion Pro" w:hAnsi="Minion Pro"/>
        </w:rPr>
        <w:t>V Brně, 19</w:t>
      </w:r>
      <w:r w:rsidR="00E81FFF" w:rsidRPr="00443E97">
        <w:rPr>
          <w:rFonts w:ascii="Minion Pro" w:hAnsi="Minion Pro"/>
        </w:rPr>
        <w:t xml:space="preserve">. 3. 2025 </w:t>
      </w:r>
    </w:p>
    <w:p w:rsidR="004B4232" w:rsidRPr="00156FDE" w:rsidRDefault="00E81FFF" w:rsidP="00E81FFF">
      <w:pPr>
        <w:pStyle w:val="Normlnweb"/>
        <w:rPr>
          <w:rFonts w:ascii="Minion Pro" w:hAnsi="Minion Pro"/>
          <w:b/>
        </w:rPr>
      </w:pPr>
      <w:r w:rsidRPr="00156FDE">
        <w:rPr>
          <w:rFonts w:ascii="Minion Pro" w:hAnsi="Minion Pro"/>
          <w:b/>
        </w:rPr>
        <w:t xml:space="preserve">Dětské muzeum Moravského zemského muzea zve širokou veřejnost </w:t>
      </w:r>
      <w:r w:rsidR="004B4232" w:rsidRPr="00156FDE">
        <w:rPr>
          <w:rFonts w:ascii="Minion Pro" w:hAnsi="Minion Pro"/>
          <w:b/>
        </w:rPr>
        <w:t>k opětovné návštěvě výstavy Tisíc tváří Amazonie. Kr</w:t>
      </w:r>
      <w:r w:rsidR="00647EFD" w:rsidRPr="00156FDE">
        <w:rPr>
          <w:rFonts w:ascii="Minion Pro" w:hAnsi="Minion Pro"/>
          <w:b/>
        </w:rPr>
        <w:t>omě zhlédnutí výstavy s více než třiceti novými exponáty bude</w:t>
      </w:r>
      <w:r w:rsidR="004B4232" w:rsidRPr="00156FDE">
        <w:rPr>
          <w:rFonts w:ascii="Minion Pro" w:hAnsi="Minion Pro"/>
          <w:b/>
        </w:rPr>
        <w:t xml:space="preserve"> k dostání také čerstvě vydaný katalog. </w:t>
      </w:r>
    </w:p>
    <w:p w:rsidR="00E02D1D" w:rsidRPr="00156FDE" w:rsidRDefault="007744D5" w:rsidP="00E02D1D">
      <w:pPr>
        <w:pStyle w:val="Bezmezer"/>
        <w:jc w:val="both"/>
        <w:rPr>
          <w:rFonts w:ascii="Minion Pro" w:eastAsia="Calibri" w:hAnsi="Minion Pro" w:cs="Times New Roman"/>
          <w:position w:val="-1"/>
          <w:sz w:val="24"/>
          <w:szCs w:val="24"/>
        </w:rPr>
      </w:pP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>S</w:t>
      </w:r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lavnostní uvedení a křest nově vydaného katalogu </w:t>
      </w:r>
      <w:proofErr w:type="spellStart"/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>Atheny</w:t>
      </w:r>
      <w:proofErr w:type="spellEnd"/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</w:t>
      </w:r>
      <w:proofErr w:type="spellStart"/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>Alchazidu</w:t>
      </w:r>
      <w:proofErr w:type="spellEnd"/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a Narcisy </w:t>
      </w:r>
      <w:proofErr w:type="spellStart"/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>Ullauri</w:t>
      </w:r>
      <w:proofErr w:type="spellEnd"/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</w:t>
      </w:r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>Tisíc tváří Amazonie/</w:t>
      </w:r>
      <w:proofErr w:type="spellStart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>One</w:t>
      </w:r>
      <w:proofErr w:type="spellEnd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 xml:space="preserve"> </w:t>
      </w:r>
      <w:proofErr w:type="spellStart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>Thousand</w:t>
      </w:r>
      <w:proofErr w:type="spellEnd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 xml:space="preserve"> </w:t>
      </w:r>
      <w:proofErr w:type="spellStart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>Faces</w:t>
      </w:r>
      <w:proofErr w:type="spellEnd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 xml:space="preserve"> </w:t>
      </w:r>
      <w:proofErr w:type="spellStart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>of</w:t>
      </w:r>
      <w:proofErr w:type="spellEnd"/>
      <w:r w:rsidR="00E81FFF" w:rsidRPr="00156FDE">
        <w:rPr>
          <w:rFonts w:ascii="Minion Pro" w:eastAsia="Calibri" w:hAnsi="Minion Pro" w:cs="Times New Roman"/>
          <w:i/>
          <w:position w:val="-1"/>
          <w:sz w:val="24"/>
          <w:szCs w:val="24"/>
        </w:rPr>
        <w:t xml:space="preserve"> Amazonia</w:t>
      </w:r>
      <w:r w:rsidR="00E81FFF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se koná ve čtvrtek 20. března 2025 od 16:30 hodin v Pavilonu Anthropos, přímo v prostorách výstavy Tisíc tváří Amazonie</w:t>
      </w:r>
      <w:r w:rsidR="00647EFD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. Doprovodná publikace ke stejnojmenné výstavě </w:t>
      </w:r>
      <w:r w:rsidR="00A9437C" w:rsidRPr="00156FDE">
        <w:rPr>
          <w:rFonts w:ascii="Minion Pro" w:eastAsia="Calibri" w:hAnsi="Minion Pro" w:cs="Times New Roman"/>
          <w:position w:val="-1"/>
          <w:sz w:val="24"/>
          <w:szCs w:val="24"/>
        </w:rPr>
        <w:t>nabízí čtenářům hlubší pohled na fascinující a rozmanité podoby života v Amazonii. Zároveň se zaměřuje na pozoruhodnou kulturu domorodých obyvatel a jejich propojení s přírodním prostředím tohoto unikátního regionu. Díky bohatému obrazovému materiálu se katalog stává nejen cenným průvodcem výstavou, ale i poutavou studií o jedinečné kráse Amazonie.</w:t>
      </w:r>
      <w:r w:rsidR="00E02D1D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</w:t>
      </w:r>
      <w:r w:rsidR="00A9437C" w:rsidRPr="00156FDE">
        <w:rPr>
          <w:rFonts w:ascii="Minion Pro" w:eastAsia="Calibri" w:hAnsi="Minion Pro" w:cs="Times New Roman"/>
          <w:position w:val="-1"/>
          <w:sz w:val="24"/>
          <w:szCs w:val="24"/>
        </w:rPr>
        <w:t>Ve spojení s touto akcí došlo k významné obměně téměř třiceti sbírkových předmětů na výstavě Tisíc tváří Amazonie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>. A</w:t>
      </w:r>
      <w:r w:rsidR="00A9437C" w:rsidRPr="00156FDE">
        <w:rPr>
          <w:rFonts w:ascii="Minion Pro" w:eastAsia="Calibri" w:hAnsi="Minion Pro" w:cs="Times New Roman"/>
          <w:position w:val="-1"/>
          <w:sz w:val="24"/>
          <w:szCs w:val="24"/>
        </w:rPr>
        <w:t>ktualizace výstavy, která probíhá od března 2025, přináší nové pohledy na kulturu a ži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>vot původních obyvatel Amazonie</w:t>
      </w:r>
      <w:bookmarkStart w:id="0" w:name="_GoBack"/>
      <w:r w:rsidR="00A9437C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. </w:t>
      </w:r>
      <w:r w:rsidR="005B115C" w:rsidRPr="00156FDE">
        <w:rPr>
          <w:rFonts w:ascii="Minion Pro" w:eastAsia="Calibri" w:hAnsi="Minion Pro" w:cs="Times New Roman"/>
          <w:position w:val="-1"/>
          <w:sz w:val="24"/>
          <w:szCs w:val="24"/>
        </w:rPr>
        <w:t>„</w:t>
      </w:r>
      <w:r w:rsidR="00A9437C" w:rsidRPr="00156FDE">
        <w:rPr>
          <w:rFonts w:ascii="Minion Pro" w:eastAsia="Calibri" w:hAnsi="Minion Pro" w:cs="Times New Roman"/>
          <w:position w:val="-1"/>
          <w:sz w:val="24"/>
          <w:szCs w:val="24"/>
        </w:rPr>
        <w:t>Zveme proto všechny návštěvníky k opětovné prohlídce výstavy a k objevování nových exponátů, které dále prohlubují jedinečný příb</w:t>
      </w:r>
      <w:r w:rsidR="005B115C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ěh tohoto fascinujícího regionu,“ </w:t>
      </w:r>
      <w:r w:rsidR="00896353">
        <w:rPr>
          <w:rFonts w:ascii="Minion Pro" w:eastAsia="Calibri" w:hAnsi="Minion Pro" w:cs="Times New Roman"/>
          <w:position w:val="-1"/>
          <w:sz w:val="24"/>
          <w:szCs w:val="24"/>
        </w:rPr>
        <w:t>zdůrazňuje</w:t>
      </w:r>
      <w:r w:rsidR="005B115C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spoluautorka výstavy Sylva Brychtová.</w:t>
      </w:r>
      <w:r w:rsidR="00E02D1D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</w:t>
      </w:r>
    </w:p>
    <w:bookmarkEnd w:id="0"/>
    <w:p w:rsidR="007744D5" w:rsidRPr="00E02D1D" w:rsidRDefault="00A9437C" w:rsidP="00E02D1D">
      <w:pPr>
        <w:pStyle w:val="Bezmezer"/>
        <w:jc w:val="both"/>
        <w:rPr>
          <w:rFonts w:ascii="Minion Pro" w:eastAsia="Calibri" w:hAnsi="Minion Pro" w:cs="Times New Roman"/>
          <w:position w:val="-1"/>
          <w:sz w:val="24"/>
          <w:szCs w:val="24"/>
        </w:rPr>
      </w:pP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Součástí výstavy je </w:t>
      </w:r>
      <w:r w:rsidR="00647EFD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rovněž 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bohatý doprovodný program, který nabízí pestrou škálu aktivit pro různé cílové skupiny. </w:t>
      </w:r>
      <w:r w:rsidR="007744D5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V  březnu a dubnu letošního roku probíhá již druhý 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přednáškový cyklus, </w:t>
      </w:r>
      <w:r w:rsidR="007744D5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dále jsou to 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výukové programy pro školní kolektivy v českém, anglickém i španělském jazyce </w:t>
      </w:r>
      <w:r w:rsidR="00647EFD" w:rsidRPr="00156FDE">
        <w:rPr>
          <w:rFonts w:ascii="Minion Pro" w:eastAsia="Calibri" w:hAnsi="Minion Pro" w:cs="Times New Roman"/>
          <w:position w:val="-1"/>
          <w:sz w:val="24"/>
          <w:szCs w:val="24"/>
        </w:rPr>
        <w:br/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a rodinné akce zaměřené na interaktivní poznávání amazonské kultury. </w:t>
      </w:r>
      <w:r w:rsidR="007744D5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Dětské muzeum také nabízí 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>speciální komentované</w:t>
      </w:r>
      <w:r w:rsidR="007744D5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prohlídky, které přizpůsobuje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na míru konkrétním skupinám návštěvníků. </w:t>
      </w:r>
      <w:r w:rsidR="007744D5" w:rsidRPr="00156FDE">
        <w:rPr>
          <w:rFonts w:ascii="Minion Pro" w:eastAsia="Calibri" w:hAnsi="Minion Pro" w:cs="Times New Roman"/>
          <w:position w:val="-1"/>
          <w:sz w:val="24"/>
          <w:szCs w:val="24"/>
        </w:rPr>
        <w:t>„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>Rádi u nás přivítáme zájmové skupiny, kluby seniorů</w:t>
      </w:r>
      <w:r w:rsidR="00647EFD"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a</w:t>
      </w:r>
      <w:r w:rsidRPr="00156FDE">
        <w:rPr>
          <w:rFonts w:ascii="Minion Pro" w:eastAsia="Calibri" w:hAnsi="Minion Pro" w:cs="Times New Roman"/>
          <w:position w:val="-1"/>
          <w:sz w:val="24"/>
          <w:szCs w:val="24"/>
        </w:rPr>
        <w:t xml:space="preserve"> zdr</w:t>
      </w:r>
      <w:r w:rsidR="007744D5" w:rsidRPr="00156FDE">
        <w:rPr>
          <w:rFonts w:ascii="Minion Pro" w:eastAsia="Calibri" w:hAnsi="Minion Pro" w:cs="Times New Roman"/>
          <w:position w:val="-1"/>
          <w:sz w:val="24"/>
          <w:szCs w:val="24"/>
        </w:rPr>
        <w:t>avotně znevýhodněné návštěvníky,“ dodává Brychtová.</w:t>
      </w:r>
      <w:r w:rsidR="007744D5" w:rsidRPr="00E02D1D">
        <w:rPr>
          <w:rFonts w:ascii="Minion Pro" w:eastAsia="Calibri" w:hAnsi="Minion Pro" w:cs="Times New Roman"/>
          <w:position w:val="-1"/>
          <w:sz w:val="24"/>
          <w:szCs w:val="24"/>
        </w:rPr>
        <w:t xml:space="preserve"> </w:t>
      </w: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E02D1D" w:rsidRPr="00443E97" w:rsidRDefault="00E02D1D" w:rsidP="00E02D1D">
      <w:pPr>
        <w:pStyle w:val="Nadpis5"/>
        <w:ind w:leftChars="0" w:left="0" w:firstLineChars="0" w:firstLine="0"/>
        <w:rPr>
          <w:rFonts w:ascii="Minion Pro" w:hAnsi="Minion Pro"/>
          <w:sz w:val="24"/>
          <w:szCs w:val="24"/>
        </w:rPr>
      </w:pPr>
      <w:r w:rsidRPr="00443E97">
        <w:rPr>
          <w:rFonts w:ascii="Minion Pro" w:hAnsi="Minion Pro"/>
          <w:sz w:val="24"/>
          <w:szCs w:val="24"/>
        </w:rPr>
        <w:t>Tisíc tváří Amazonie</w:t>
      </w:r>
      <w:r w:rsidRPr="00443E97">
        <w:rPr>
          <w:rFonts w:ascii="Minion Pro" w:hAnsi="Minion Pro"/>
          <w:sz w:val="24"/>
          <w:szCs w:val="24"/>
        </w:rPr>
        <w:br/>
        <w:t>Pavilon Anthropos, Pisárecká 5, Brno</w:t>
      </w:r>
      <w:r w:rsidRPr="00443E97">
        <w:rPr>
          <w:rFonts w:ascii="Minion Pro" w:hAnsi="Minion Pro"/>
          <w:sz w:val="24"/>
          <w:szCs w:val="24"/>
        </w:rPr>
        <w:br/>
        <w:t>17. 5. 2024 – 4. 1. 2026</w:t>
      </w: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123F38" w:rsidRPr="00123F38" w:rsidRDefault="00123F38" w:rsidP="00123F38">
      <w:pPr>
        <w:spacing w:after="60"/>
        <w:rPr>
          <w:rFonts w:ascii="Minion Pro" w:eastAsia="NSimSun" w:hAnsi="Minion Pro"/>
          <w:i/>
          <w:kern w:val="3"/>
          <w:lang w:eastAsia="zh-CN" w:bidi="hi-IN"/>
        </w:rPr>
      </w:pPr>
      <w:r w:rsidRPr="00123F38">
        <w:rPr>
          <w:rFonts w:ascii="Minion Pro" w:eastAsia="NSimSun" w:hAnsi="Minion Pro"/>
          <w:i/>
          <w:kern w:val="3"/>
          <w:lang w:eastAsia="zh-CN" w:bidi="hi-IN"/>
        </w:rPr>
        <w:t xml:space="preserve">Tiskový a PR servis MZM: </w:t>
      </w:r>
    </w:p>
    <w:p w:rsidR="00123F38" w:rsidRPr="00123F38" w:rsidRDefault="00123F38" w:rsidP="00123F38">
      <w:pPr>
        <w:ind w:left="2" w:hanging="2"/>
        <w:rPr>
          <w:rFonts w:ascii="Minion Pro" w:eastAsia="NSimSun" w:hAnsi="Minion Pro"/>
          <w:i/>
          <w:kern w:val="3"/>
          <w:lang w:eastAsia="zh-CN" w:bidi="hi-IN"/>
        </w:rPr>
      </w:pPr>
      <w:r w:rsidRPr="00123F38">
        <w:rPr>
          <w:rFonts w:ascii="Minion Pro" w:eastAsia="NSimSun" w:hAnsi="Minion Pro"/>
          <w:i/>
          <w:kern w:val="3"/>
          <w:lang w:eastAsia="zh-CN" w:bidi="hi-IN"/>
        </w:rPr>
        <w:t>RNDr. Barbora Onderková, bonderkova@mzm.cz; tel. +420 602 812 682</w:t>
      </w:r>
    </w:p>
    <w:p w:rsidR="00123F38" w:rsidRPr="00123F38" w:rsidRDefault="00123F38" w:rsidP="00123F38">
      <w:pPr>
        <w:ind w:left="2" w:hanging="2"/>
        <w:rPr>
          <w:rFonts w:ascii="Minion Pro" w:eastAsia="NSimSun" w:hAnsi="Minion Pro"/>
          <w:i/>
          <w:kern w:val="3"/>
          <w:lang w:eastAsia="zh-CN" w:bidi="hi-IN"/>
        </w:rPr>
      </w:pPr>
      <w:r w:rsidRPr="00123F38">
        <w:rPr>
          <w:rFonts w:ascii="Minion Pro" w:eastAsia="NSimSun" w:hAnsi="Minion Pro"/>
          <w:i/>
          <w:kern w:val="3"/>
          <w:lang w:eastAsia="zh-CN" w:bidi="hi-IN"/>
        </w:rPr>
        <w:t>Mgr. Sylva Brychtová, sbrychtova@mzm.cz;  tel. +420 731 622 219</w:t>
      </w:r>
    </w:p>
    <w:p w:rsidR="00123F38" w:rsidRPr="00123F38" w:rsidRDefault="00123F38" w:rsidP="00123F38">
      <w:pPr>
        <w:ind w:left="2" w:hanging="2"/>
        <w:rPr>
          <w:rFonts w:ascii="Minion Pro" w:eastAsia="Times New Roman" w:hAnsi="Minion Pro"/>
          <w:lang w:eastAsia="cs-CZ"/>
        </w:rPr>
      </w:pPr>
      <w:r w:rsidRPr="00123F38">
        <w:rPr>
          <w:rFonts w:ascii="Minion Pro" w:eastAsia="NSimSun" w:hAnsi="Minion Pro"/>
          <w:i/>
          <w:kern w:val="3"/>
          <w:lang w:eastAsia="zh-CN" w:bidi="hi-IN"/>
        </w:rPr>
        <w:t xml:space="preserve">PhDr. </w:t>
      </w:r>
      <w:proofErr w:type="spellStart"/>
      <w:r w:rsidRPr="00123F38">
        <w:rPr>
          <w:rFonts w:ascii="Minion Pro" w:eastAsia="NSimSun" w:hAnsi="Minion Pro"/>
          <w:i/>
          <w:kern w:val="3"/>
          <w:lang w:eastAsia="zh-CN" w:bidi="hi-IN"/>
        </w:rPr>
        <w:t>Athena</w:t>
      </w:r>
      <w:proofErr w:type="spellEnd"/>
      <w:r w:rsidRPr="00123F38">
        <w:rPr>
          <w:rFonts w:ascii="Minion Pro" w:eastAsia="NSimSun" w:hAnsi="Minion Pro"/>
          <w:i/>
          <w:kern w:val="3"/>
          <w:lang w:eastAsia="zh-CN" w:bidi="hi-IN"/>
        </w:rPr>
        <w:t xml:space="preserve"> </w:t>
      </w:r>
      <w:proofErr w:type="spellStart"/>
      <w:r w:rsidRPr="00123F38">
        <w:rPr>
          <w:rFonts w:ascii="Minion Pro" w:eastAsia="NSimSun" w:hAnsi="Minion Pro"/>
          <w:i/>
          <w:kern w:val="3"/>
          <w:lang w:eastAsia="zh-CN" w:bidi="hi-IN"/>
        </w:rPr>
        <w:t>Alchazidu</w:t>
      </w:r>
      <w:proofErr w:type="spellEnd"/>
      <w:r w:rsidRPr="00123F38">
        <w:rPr>
          <w:rFonts w:ascii="Minion Pro" w:eastAsia="NSimSun" w:hAnsi="Minion Pro"/>
          <w:i/>
          <w:kern w:val="3"/>
          <w:lang w:eastAsia="zh-CN" w:bidi="hi-IN"/>
        </w:rPr>
        <w:t>, Ph.D., athena.alchazidu@cjv.muni.cz; tel.: +420 777 023 710</w:t>
      </w: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E02D1D" w:rsidRDefault="00E02D1D" w:rsidP="00123F38">
      <w:pPr>
        <w:pStyle w:val="Prosttext"/>
        <w:ind w:leftChars="0" w:left="0" w:firstLineChars="0" w:firstLine="0"/>
        <w:rPr>
          <w:rStyle w:val="Siln"/>
          <w:rFonts w:ascii="Minion Pro" w:hAnsi="Minion Pro"/>
          <w:sz w:val="24"/>
          <w:szCs w:val="24"/>
        </w:rPr>
      </w:pP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E02D1D" w:rsidRDefault="00E02D1D" w:rsidP="00E02D1D">
      <w:pPr>
        <w:pStyle w:val="Prosttext"/>
        <w:ind w:left="0" w:hanging="2"/>
        <w:rPr>
          <w:rStyle w:val="Siln"/>
          <w:rFonts w:ascii="Minion Pro" w:hAnsi="Minion Pro"/>
          <w:sz w:val="24"/>
          <w:szCs w:val="24"/>
        </w:rPr>
      </w:pPr>
    </w:p>
    <w:p w:rsidR="007744D5" w:rsidRPr="00E02D1D" w:rsidRDefault="007744D5" w:rsidP="00E02D1D">
      <w:pPr>
        <w:pStyle w:val="Prosttext"/>
        <w:ind w:left="0" w:hanging="2"/>
        <w:rPr>
          <w:rFonts w:ascii="Minion Pro" w:hAnsi="Minion Pro"/>
          <w:b/>
          <w:bCs/>
          <w:sz w:val="24"/>
          <w:szCs w:val="24"/>
        </w:rPr>
      </w:pPr>
      <w:r w:rsidRPr="00443E97">
        <w:rPr>
          <w:rStyle w:val="Siln"/>
          <w:rFonts w:ascii="Minion Pro" w:hAnsi="Minion Pro"/>
          <w:sz w:val="24"/>
          <w:szCs w:val="24"/>
        </w:rPr>
        <w:t>Nad výstavou převzali záštitu:</w:t>
      </w:r>
    </w:p>
    <w:p w:rsidR="007744D5" w:rsidRDefault="007744D5" w:rsidP="007744D5">
      <w:pPr>
        <w:pStyle w:val="Prosttext"/>
        <w:ind w:left="0" w:hanging="2"/>
        <w:rPr>
          <w:rFonts w:ascii="Minion Pro" w:hAnsi="Minion Pro"/>
          <w:sz w:val="24"/>
          <w:szCs w:val="24"/>
        </w:rPr>
      </w:pPr>
      <w:r w:rsidRPr="00443E97">
        <w:rPr>
          <w:rStyle w:val="Siln"/>
          <w:rFonts w:ascii="Minion Pro" w:hAnsi="Minion Pro"/>
          <w:sz w:val="24"/>
          <w:szCs w:val="24"/>
        </w:rPr>
        <w:t>Mgr. Martin Baxa</w:t>
      </w:r>
      <w:r w:rsidRPr="00443E97">
        <w:rPr>
          <w:rFonts w:ascii="Minion Pro" w:hAnsi="Minion Pro"/>
          <w:sz w:val="24"/>
          <w:szCs w:val="24"/>
        </w:rPr>
        <w:t xml:space="preserve">, ministr kultury ČR; </w:t>
      </w:r>
      <w:r w:rsidRPr="00443E97">
        <w:rPr>
          <w:rStyle w:val="Siln"/>
          <w:rFonts w:ascii="Minion Pro" w:hAnsi="Minion Pro"/>
          <w:sz w:val="24"/>
          <w:szCs w:val="24"/>
        </w:rPr>
        <w:t>JUDr. Markéta Vaňková</w:t>
      </w:r>
      <w:r w:rsidRPr="00443E97">
        <w:rPr>
          <w:rFonts w:ascii="Minion Pro" w:hAnsi="Minion Pro"/>
          <w:sz w:val="24"/>
          <w:szCs w:val="24"/>
        </w:rPr>
        <w:t>, primátorka Statutárního města Brna;  </w:t>
      </w:r>
      <w:r w:rsidRPr="00443E97">
        <w:rPr>
          <w:rStyle w:val="Siln"/>
          <w:rFonts w:ascii="Minion Pro" w:hAnsi="Minion Pro"/>
          <w:sz w:val="24"/>
          <w:szCs w:val="24"/>
        </w:rPr>
        <w:t>Prof. MUDr. Martin Bareš, Ph.D.</w:t>
      </w:r>
      <w:r w:rsidRPr="00443E97">
        <w:rPr>
          <w:rFonts w:ascii="Minion Pro" w:hAnsi="Minion Pro"/>
          <w:sz w:val="24"/>
          <w:szCs w:val="24"/>
        </w:rPr>
        <w:t xml:space="preserve">, rektor Masarykovy univerzity; </w:t>
      </w:r>
      <w:proofErr w:type="spellStart"/>
      <w:r w:rsidRPr="00443E97">
        <w:rPr>
          <w:rStyle w:val="Siln"/>
          <w:rFonts w:ascii="Minion Pro" w:hAnsi="Minion Pro"/>
          <w:sz w:val="24"/>
          <w:szCs w:val="24"/>
        </w:rPr>
        <w:t>Néstor</w:t>
      </w:r>
      <w:proofErr w:type="spellEnd"/>
      <w:r w:rsidRPr="00443E97">
        <w:rPr>
          <w:rStyle w:val="Siln"/>
          <w:rFonts w:ascii="Minion Pro" w:hAnsi="Minion Pro"/>
          <w:sz w:val="24"/>
          <w:szCs w:val="24"/>
        </w:rPr>
        <w:t xml:space="preserve"> </w:t>
      </w:r>
      <w:proofErr w:type="spellStart"/>
      <w:r w:rsidRPr="00443E97">
        <w:rPr>
          <w:rStyle w:val="Siln"/>
          <w:rFonts w:ascii="Minion Pro" w:hAnsi="Minion Pro"/>
          <w:sz w:val="24"/>
          <w:szCs w:val="24"/>
        </w:rPr>
        <w:t>Popolizio</w:t>
      </w:r>
      <w:proofErr w:type="spellEnd"/>
      <w:r w:rsidRPr="00443E97">
        <w:rPr>
          <w:rFonts w:ascii="Minion Pro" w:hAnsi="Minion Pro"/>
          <w:sz w:val="24"/>
          <w:szCs w:val="24"/>
        </w:rPr>
        <w:t xml:space="preserve">, velvyslanec Peru v ČR; </w:t>
      </w:r>
      <w:proofErr w:type="spellStart"/>
      <w:r w:rsidRPr="00443E97">
        <w:rPr>
          <w:rStyle w:val="Siln"/>
          <w:rFonts w:ascii="Minion Pro" w:hAnsi="Minion Pro"/>
          <w:sz w:val="24"/>
          <w:szCs w:val="24"/>
        </w:rPr>
        <w:t>Sônia</w:t>
      </w:r>
      <w:proofErr w:type="spellEnd"/>
      <w:r w:rsidRPr="00443E97">
        <w:rPr>
          <w:rStyle w:val="Siln"/>
          <w:rFonts w:ascii="Minion Pro" w:hAnsi="Minion Pro"/>
          <w:sz w:val="24"/>
          <w:szCs w:val="24"/>
        </w:rPr>
        <w:t xml:space="preserve"> Regina </w:t>
      </w:r>
      <w:proofErr w:type="spellStart"/>
      <w:r w:rsidRPr="00443E97">
        <w:rPr>
          <w:rStyle w:val="Siln"/>
          <w:rFonts w:ascii="Minion Pro" w:hAnsi="Minion Pro"/>
          <w:sz w:val="24"/>
          <w:szCs w:val="24"/>
        </w:rPr>
        <w:t>Guimarães</w:t>
      </w:r>
      <w:proofErr w:type="spellEnd"/>
      <w:r w:rsidRPr="00443E97">
        <w:rPr>
          <w:rStyle w:val="Siln"/>
          <w:rFonts w:ascii="Minion Pro" w:hAnsi="Minion Pro"/>
          <w:sz w:val="24"/>
          <w:szCs w:val="24"/>
        </w:rPr>
        <w:t xml:space="preserve"> </w:t>
      </w:r>
      <w:proofErr w:type="spellStart"/>
      <w:r w:rsidRPr="00443E97">
        <w:rPr>
          <w:rStyle w:val="Siln"/>
          <w:rFonts w:ascii="Minion Pro" w:hAnsi="Minion Pro"/>
          <w:sz w:val="24"/>
          <w:szCs w:val="24"/>
        </w:rPr>
        <w:t>Gomes</w:t>
      </w:r>
      <w:proofErr w:type="spellEnd"/>
      <w:r w:rsidRPr="00443E97">
        <w:rPr>
          <w:rFonts w:ascii="Minion Pro" w:hAnsi="Minion Pro"/>
          <w:sz w:val="24"/>
          <w:szCs w:val="24"/>
        </w:rPr>
        <w:t xml:space="preserve">, velvyslankyně Brazílie v ČR; </w:t>
      </w:r>
      <w:r w:rsidRPr="00443E97">
        <w:rPr>
          <w:rFonts w:ascii="Minion Pro" w:hAnsi="Minion Pro"/>
          <w:b/>
          <w:sz w:val="24"/>
          <w:szCs w:val="24"/>
        </w:rPr>
        <w:t>Pavla Havrlíková</w:t>
      </w:r>
      <w:r w:rsidRPr="00443E97">
        <w:rPr>
          <w:rFonts w:ascii="Minion Pro" w:hAnsi="Minion Pro"/>
          <w:sz w:val="24"/>
          <w:szCs w:val="24"/>
        </w:rPr>
        <w:t>, velvyslankyně ČR v Brazílii.</w:t>
      </w:r>
    </w:p>
    <w:p w:rsidR="00E02D1D" w:rsidRDefault="00E02D1D" w:rsidP="007744D5">
      <w:pPr>
        <w:pStyle w:val="Prosttext"/>
        <w:ind w:left="0" w:hanging="2"/>
        <w:rPr>
          <w:rFonts w:ascii="Minion Pro" w:hAnsi="Minion Pro"/>
          <w:sz w:val="24"/>
          <w:szCs w:val="24"/>
        </w:rPr>
      </w:pPr>
    </w:p>
    <w:p w:rsidR="00E02D1D" w:rsidRPr="00443E97" w:rsidRDefault="00E02D1D" w:rsidP="007744D5">
      <w:pPr>
        <w:pStyle w:val="Prosttext"/>
        <w:ind w:left="0" w:hanging="2"/>
        <w:rPr>
          <w:rFonts w:ascii="Minion Pro" w:hAnsi="Minion Pro"/>
          <w:sz w:val="24"/>
          <w:szCs w:val="24"/>
        </w:rPr>
      </w:pPr>
    </w:p>
    <w:p w:rsidR="007744D5" w:rsidRPr="00443E97" w:rsidRDefault="00E02D1D" w:rsidP="007744D5">
      <w:pPr>
        <w:rPr>
          <w:rFonts w:ascii="Minion Pro" w:hAnsi="Minion Pro"/>
        </w:rPr>
      </w:pPr>
      <w:r w:rsidRPr="00443E97">
        <w:rPr>
          <w:rFonts w:ascii="Minion Pro" w:hAnsi="Minion Pro"/>
          <w:noProof/>
          <w:color w:val="0000FF"/>
          <w:sz w:val="24"/>
          <w:szCs w:val="24"/>
          <w:lang w:eastAsia="cs-CZ"/>
        </w:rPr>
        <w:drawing>
          <wp:inline distT="0" distB="0" distL="0" distR="0" wp14:anchorId="471AF653" wp14:editId="7068A0CC">
            <wp:extent cx="5760720" cy="1417320"/>
            <wp:effectExtent l="0" t="0" r="0" b="0"/>
            <wp:docPr id="4" name="Obrázek 4" descr="loga tiskovka2 AMAZONIE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tiskovka2 AMAZONIE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D5" w:rsidRPr="00443E97" w:rsidRDefault="007744D5" w:rsidP="007744D5">
      <w:pPr>
        <w:rPr>
          <w:rFonts w:ascii="Minion Pro" w:hAnsi="Minion Pro"/>
        </w:rPr>
      </w:pPr>
    </w:p>
    <w:p w:rsidR="007744D5" w:rsidRDefault="007744D5" w:rsidP="007744D5"/>
    <w:p w:rsidR="007744D5" w:rsidRPr="00443E97" w:rsidRDefault="007744D5" w:rsidP="007744D5">
      <w:pPr>
        <w:pStyle w:val="Normlnweb"/>
        <w:rPr>
          <w:rFonts w:ascii="Minion Pro" w:hAnsi="Minion Pro"/>
        </w:rPr>
      </w:pPr>
    </w:p>
    <w:p w:rsidR="008D063E" w:rsidRPr="007744D5" w:rsidRDefault="008D063E" w:rsidP="00A9437C">
      <w:pPr>
        <w:pStyle w:val="Normlnweb"/>
        <w:jc w:val="both"/>
        <w:rPr>
          <w:rStyle w:val="Siln"/>
          <w:rFonts w:ascii="Minion Pro" w:hAnsi="Minion Pro"/>
          <w:b w:val="0"/>
        </w:rPr>
      </w:pPr>
    </w:p>
    <w:p w:rsidR="008D063E" w:rsidRDefault="008D063E" w:rsidP="007744D5">
      <w:pPr>
        <w:pStyle w:val="Prosttext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</w:p>
    <w:p w:rsidR="008D063E" w:rsidRDefault="008D063E" w:rsidP="00443E97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8D063E" w:rsidRDefault="008D063E" w:rsidP="00443E97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</w:p>
    <w:p w:rsidR="00443E97" w:rsidRDefault="00443E97"/>
    <w:sectPr w:rsidR="00443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F9" w:rsidRDefault="00D25AF9" w:rsidP="00443E97">
      <w:r>
        <w:separator/>
      </w:r>
    </w:p>
  </w:endnote>
  <w:endnote w:type="continuationSeparator" w:id="0">
    <w:p w:rsidR="00D25AF9" w:rsidRDefault="00D25AF9" w:rsidP="004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F9" w:rsidRDefault="00D25AF9" w:rsidP="00443E97">
      <w:r>
        <w:separator/>
      </w:r>
    </w:p>
  </w:footnote>
  <w:footnote w:type="continuationSeparator" w:id="0">
    <w:p w:rsidR="00D25AF9" w:rsidRDefault="00D25AF9" w:rsidP="0044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97" w:rsidRDefault="00443E97" w:rsidP="00443E97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4A16BF68" wp14:editId="65B9DAA3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3E97" w:rsidRDefault="00443E97">
    <w:pPr>
      <w:pStyle w:val="Zhlav"/>
    </w:pPr>
  </w:p>
  <w:p w:rsidR="00443E97" w:rsidRDefault="00443E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FF"/>
    <w:rsid w:val="00123F38"/>
    <w:rsid w:val="00156FDE"/>
    <w:rsid w:val="003B7AB5"/>
    <w:rsid w:val="00443E97"/>
    <w:rsid w:val="00470853"/>
    <w:rsid w:val="004B4232"/>
    <w:rsid w:val="005B115C"/>
    <w:rsid w:val="00647EFD"/>
    <w:rsid w:val="007744D5"/>
    <w:rsid w:val="007A2EBB"/>
    <w:rsid w:val="00896353"/>
    <w:rsid w:val="008D063E"/>
    <w:rsid w:val="00A9437C"/>
    <w:rsid w:val="00C17D7E"/>
    <w:rsid w:val="00CB6A5F"/>
    <w:rsid w:val="00D21C80"/>
    <w:rsid w:val="00D25AF9"/>
    <w:rsid w:val="00E02D1D"/>
    <w:rsid w:val="00E81FFF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5A43"/>
  <w15:chartTrackingRefBased/>
  <w15:docId w15:val="{C7505DCF-C695-4826-AC04-E9D8DAA2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rsid w:val="00443E97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Times New Roman" w:eastAsia="Times New Roman" w:hAnsi="Times New Roman" w:cs="Times New Roman"/>
      <w:b/>
      <w:position w:val="-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81F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81FF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81FF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9437C"/>
    <w:rPr>
      <w:b/>
      <w:bCs/>
    </w:rPr>
  </w:style>
  <w:style w:type="paragraph" w:styleId="Prosttext">
    <w:name w:val="Plain Text"/>
    <w:basedOn w:val="Normln"/>
    <w:link w:val="ProsttextChar"/>
    <w:qFormat/>
    <w:rsid w:val="00D21C8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Cs w:val="21"/>
    </w:rPr>
  </w:style>
  <w:style w:type="character" w:customStyle="1" w:styleId="ProsttextChar">
    <w:name w:val="Prostý text Char"/>
    <w:basedOn w:val="Standardnpsmoodstavce"/>
    <w:link w:val="Prosttext"/>
    <w:rsid w:val="00D21C80"/>
    <w:rPr>
      <w:rFonts w:ascii="Calibri" w:eastAsia="Calibri" w:hAnsi="Calibri" w:cs="Times New Roman"/>
      <w:position w:val="-1"/>
      <w:szCs w:val="21"/>
    </w:rPr>
  </w:style>
  <w:style w:type="character" w:customStyle="1" w:styleId="Nadpis5Char">
    <w:name w:val="Nadpis 5 Char"/>
    <w:basedOn w:val="Standardnpsmoodstavce"/>
    <w:link w:val="Nadpis5"/>
    <w:rsid w:val="00443E97"/>
    <w:rPr>
      <w:rFonts w:ascii="Times New Roman" w:eastAsia="Times New Roman" w:hAnsi="Times New Roman" w:cs="Times New Roman"/>
      <w:b/>
      <w:position w:val="-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E97"/>
  </w:style>
  <w:style w:type="paragraph" w:styleId="Zpat">
    <w:name w:val="footer"/>
    <w:basedOn w:val="Normln"/>
    <w:link w:val="ZpatChar"/>
    <w:uiPriority w:val="99"/>
    <w:unhideWhenUsed/>
    <w:rsid w:val="00443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E97"/>
  </w:style>
  <w:style w:type="paragraph" w:styleId="Textbubliny">
    <w:name w:val="Balloon Text"/>
    <w:basedOn w:val="Normln"/>
    <w:link w:val="TextbublinyChar"/>
    <w:uiPriority w:val="99"/>
    <w:semiHidden/>
    <w:unhideWhenUsed/>
    <w:rsid w:val="008D06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63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0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430D-C242-4A04-9552-A5C2E1F0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2288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hsvanovska</dc:creator>
  <cp:keywords/>
  <dc:description/>
  <cp:lastModifiedBy>hsvanovska</cp:lastModifiedBy>
  <cp:revision>4</cp:revision>
  <cp:lastPrinted>2025-03-14T08:32:00Z</cp:lastPrinted>
  <dcterms:created xsi:type="dcterms:W3CDTF">2025-03-20T08:30:00Z</dcterms:created>
  <dcterms:modified xsi:type="dcterms:W3CDTF">2025-03-20T08:51:00Z</dcterms:modified>
</cp:coreProperties>
</file>