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7930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7CBA363D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44C6F941" w14:textId="77777777" w:rsidR="000D7B92" w:rsidRDefault="000D7B92" w:rsidP="000D7B92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>
        <w:rPr>
          <w:rFonts w:ascii="Minion Pro" w:hAnsi="Minion Pro" w:cs="Times New Roman"/>
          <w:b/>
          <w:sz w:val="32"/>
          <w:szCs w:val="32"/>
        </w:rPr>
        <w:t>Projekt Venuše100 Moravského zemského muzea</w:t>
      </w:r>
    </w:p>
    <w:p w14:paraId="2054FBD2" w14:textId="77777777" w:rsidR="000D7B92" w:rsidRDefault="000D7B92" w:rsidP="000D7B92">
      <w:pPr>
        <w:pStyle w:val="Standard"/>
        <w:ind w:hanging="2"/>
        <w:jc w:val="both"/>
        <w:rPr>
          <w:rFonts w:ascii="Minion Pro" w:hAnsi="Minion Pro" w:cs="Times New Roman"/>
          <w:sz w:val="22"/>
          <w:szCs w:val="22"/>
        </w:rPr>
      </w:pPr>
    </w:p>
    <w:p w14:paraId="774D6C85" w14:textId="77777777" w:rsidR="000D7B92" w:rsidRDefault="000D7B92" w:rsidP="000D7B92">
      <w:pPr>
        <w:pStyle w:val="Standard"/>
        <w:ind w:hanging="2"/>
        <w:jc w:val="both"/>
        <w:rPr>
          <w:rFonts w:ascii="Minion Pro" w:hAnsi="Minion Pro" w:cs="Times New Roman"/>
          <w:sz w:val="22"/>
          <w:szCs w:val="22"/>
        </w:rPr>
      </w:pPr>
      <w:r>
        <w:rPr>
          <w:rFonts w:ascii="Minion Pro" w:hAnsi="Minion Pro" w:cs="Times New Roman"/>
          <w:sz w:val="22"/>
          <w:szCs w:val="22"/>
        </w:rPr>
        <w:t>V Brně 2. 4. 2025</w:t>
      </w:r>
    </w:p>
    <w:p w14:paraId="70492439" w14:textId="77777777" w:rsidR="000D7B92" w:rsidRDefault="000D7B92" w:rsidP="000D7B92">
      <w:pPr>
        <w:pStyle w:val="Standard"/>
        <w:ind w:hanging="2"/>
        <w:jc w:val="both"/>
        <w:rPr>
          <w:rFonts w:ascii="Minion Pro" w:hAnsi="Minion Pro"/>
          <w:b/>
          <w:sz w:val="22"/>
          <w:szCs w:val="22"/>
        </w:rPr>
      </w:pPr>
    </w:p>
    <w:p w14:paraId="26CE416E" w14:textId="569F51EC" w:rsidR="000D7B92" w:rsidRDefault="000D7B92" w:rsidP="00AE6AE6">
      <w:pPr>
        <w:pStyle w:val="Prosttext"/>
        <w:ind w:leftChars="0" w:left="0" w:firstLineChars="0" w:firstLine="0"/>
        <w:rPr>
          <w:rFonts w:ascii="Minion Pro" w:hAnsi="Minion Pro"/>
          <w:b/>
        </w:rPr>
      </w:pPr>
      <w:r>
        <w:rPr>
          <w:rFonts w:ascii="Minion Pro" w:hAnsi="Minion Pro"/>
          <w:b/>
        </w:rPr>
        <w:t xml:space="preserve">Cílem projektu Venuše100 je představit jeden z nejcennějších a nejznámějších archeologických předmětů světa – tzv. Věstonickou venuši. Tato keramická soška, která je zapsána na </w:t>
      </w:r>
      <w:r w:rsidRPr="00D63967">
        <w:rPr>
          <w:rFonts w:ascii="Minion Pro" w:hAnsi="Minion Pro"/>
          <w:b/>
        </w:rPr>
        <w:t xml:space="preserve">seznamu </w:t>
      </w:r>
      <w:r w:rsidR="00756CF6" w:rsidRPr="00D63967">
        <w:rPr>
          <w:rFonts w:ascii="Minion Pro" w:hAnsi="Minion Pro"/>
          <w:b/>
        </w:rPr>
        <w:t>N</w:t>
      </w:r>
      <w:r w:rsidRPr="00D63967">
        <w:rPr>
          <w:rFonts w:ascii="Minion Pro" w:hAnsi="Minion Pro"/>
          <w:b/>
        </w:rPr>
        <w:t>árodních kulturních památek České republiky, patří k ikonickým dokladům uměleckého cítění a zručnosti lovců mamutů z období starší doby kamenné. V roce 2025 si připomínáme 100 let od jejího objevení</w:t>
      </w:r>
      <w:r>
        <w:rPr>
          <w:rFonts w:ascii="Minion Pro" w:hAnsi="Minion Pro"/>
          <w:b/>
        </w:rPr>
        <w:t xml:space="preserve"> na výzkumech profesora Karla Absolona v Dolních Věstonicích.</w:t>
      </w:r>
    </w:p>
    <w:p w14:paraId="00173192" w14:textId="5A55D8F3" w:rsidR="000D7B92" w:rsidRDefault="00E26F63" w:rsidP="00AE6AE6">
      <w:pPr>
        <w:pStyle w:val="Prosttext"/>
        <w:ind w:leftChars="0" w:left="0" w:firstLineChars="0" w:firstLine="0"/>
        <w:rPr>
          <w:rFonts w:ascii="Minion Pro" w:hAnsi="Minion Pro"/>
        </w:rPr>
      </w:pPr>
      <w:r>
        <w:rPr>
          <w:rFonts w:ascii="Minion Pro" w:hAnsi="Minion Pro"/>
        </w:rPr>
        <w:t>„</w:t>
      </w:r>
      <w:r w:rsidR="000D7B92">
        <w:rPr>
          <w:rFonts w:ascii="Minion Pro" w:hAnsi="Minion Pro"/>
        </w:rPr>
        <w:t xml:space="preserve">Stěžejní částí projektu </w:t>
      </w:r>
      <w:r w:rsidR="00AE6AE6" w:rsidRPr="00AE6AE6">
        <w:rPr>
          <w:rFonts w:ascii="Minion Pro" w:hAnsi="Minion Pro"/>
          <w:b/>
        </w:rPr>
        <w:t>Venuše100</w:t>
      </w:r>
      <w:r w:rsidR="00AE6AE6">
        <w:rPr>
          <w:rFonts w:ascii="Minion Pro" w:hAnsi="Minion Pro"/>
        </w:rPr>
        <w:t xml:space="preserve"> </w:t>
      </w:r>
      <w:r w:rsidR="000D7B92">
        <w:rPr>
          <w:rFonts w:ascii="Minion Pro" w:hAnsi="Minion Pro"/>
        </w:rPr>
        <w:t>je stejnojmenná výstava v Dietrichsteinském paláci Moravského zemského muzea na Zelném trhu v Brně, kde uvidí návštěvníci tuto sošku v originále, přičemž zvolená forma prezentace umožní, narozdíl od podobných příležitostí v posledních letech, její prohlídku ze všech stran. Zájemci tedy budou moci prozkoumat i její zadní část, která bývá skryta z důvodu ochrany</w:t>
      </w:r>
      <w:r>
        <w:rPr>
          <w:rFonts w:ascii="Minion Pro" w:hAnsi="Minion Pro"/>
        </w:rPr>
        <w:t xml:space="preserve"> figurky v originální krabičce“, vysvětluje hned v úvodu generální ředitel Moravského zemského muzea Jiří Mitáček. </w:t>
      </w:r>
      <w:r w:rsidR="000D7B92">
        <w:rPr>
          <w:rFonts w:ascii="Minion Pro" w:hAnsi="Minion Pro"/>
        </w:rPr>
        <w:t xml:space="preserve">Důležitou součástí výstavy budou i panely, které zasadí nález do období lovců mamutů, seznámí návštěvníky s historií objevu i nejnovějšími výsledky zkoumání venuše pomocí mikro-CT. Nebude chybět audiovizuální prezentace, interaktivní prvky pro děti, stejně jako možnost prozkoumat tvar venuše dotykem s využitím kvalitní kopie získané z mikro-CT snímkování. </w:t>
      </w:r>
    </w:p>
    <w:p w14:paraId="2C3577E7" w14:textId="77777777" w:rsidR="004D1935" w:rsidRDefault="004D1935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</w:p>
    <w:p w14:paraId="0A44757D" w14:textId="77777777" w:rsidR="004D1935" w:rsidRDefault="004D1935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t>Venuše100</w:t>
      </w:r>
      <w:r>
        <w:rPr>
          <w:rFonts w:ascii="Minion Pro" w:hAnsi="Minion Pro"/>
          <w:b/>
          <w:sz w:val="22"/>
          <w:szCs w:val="22"/>
        </w:rPr>
        <w:tab/>
      </w:r>
      <w:r>
        <w:rPr>
          <w:rFonts w:ascii="Minion Pro" w:hAnsi="Minion Pro"/>
          <w:b/>
          <w:sz w:val="22"/>
          <w:szCs w:val="22"/>
        </w:rPr>
        <w:tab/>
      </w:r>
      <w:r>
        <w:rPr>
          <w:rFonts w:ascii="Minion Pro" w:hAnsi="Minion Pro"/>
          <w:b/>
          <w:sz w:val="22"/>
          <w:szCs w:val="22"/>
        </w:rPr>
        <w:tab/>
      </w:r>
      <w:r>
        <w:rPr>
          <w:rFonts w:ascii="Minion Pro" w:hAnsi="Minion Pro"/>
          <w:b/>
          <w:sz w:val="22"/>
          <w:szCs w:val="22"/>
        </w:rPr>
        <w:tab/>
      </w:r>
      <w:r>
        <w:rPr>
          <w:rFonts w:ascii="Minion Pro" w:hAnsi="Minion Pro"/>
          <w:b/>
          <w:sz w:val="22"/>
          <w:szCs w:val="22"/>
        </w:rPr>
        <w:br/>
        <w:t>20. 6. – 28. 9.</w:t>
      </w:r>
    </w:p>
    <w:p w14:paraId="7F5BF4FA" w14:textId="77777777" w:rsidR="004D1935" w:rsidRDefault="004D1935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t>Dietrichsteinský palác, Zelný trh 8, Brno</w:t>
      </w:r>
    </w:p>
    <w:p w14:paraId="0C99FB25" w14:textId="77777777" w:rsidR="004D1935" w:rsidRDefault="004D1935" w:rsidP="00AE6AE6">
      <w:pPr>
        <w:pStyle w:val="Prosttext"/>
        <w:ind w:leftChars="0" w:left="0" w:firstLineChars="0" w:firstLine="0"/>
        <w:rPr>
          <w:rFonts w:ascii="Minion Pro" w:hAnsi="Minion Pro"/>
          <w:lang w:eastAsia="cs-CZ"/>
        </w:rPr>
      </w:pPr>
    </w:p>
    <w:p w14:paraId="14D54C8A" w14:textId="491259B2" w:rsidR="000D7B92" w:rsidRPr="00D63967" w:rsidRDefault="000D7B92" w:rsidP="000D7B92">
      <w:pPr>
        <w:pStyle w:val="Default"/>
        <w:ind w:hanging="2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 xml:space="preserve">Výstava s názvem </w:t>
      </w:r>
      <w:r w:rsidRPr="00AE6AE6">
        <w:rPr>
          <w:rFonts w:ascii="Minion Pro" w:hAnsi="Minion Pro"/>
          <w:b/>
          <w:sz w:val="22"/>
          <w:szCs w:val="22"/>
        </w:rPr>
        <w:t>Druhý život venuše</w:t>
      </w:r>
      <w:r>
        <w:rPr>
          <w:rFonts w:ascii="Minion Pro" w:hAnsi="Minion Pro"/>
          <w:sz w:val="22"/>
          <w:szCs w:val="22"/>
        </w:rPr>
        <w:t xml:space="preserve"> čeká na své příznivce v Archeoparku v Pavlově a na zámku v Mikulově. Tato výstava, zpracovaná převážně komiksovou formou</w:t>
      </w:r>
      <w:r w:rsidR="00240F5F">
        <w:rPr>
          <w:rFonts w:ascii="Minion Pro" w:hAnsi="Minion Pro"/>
          <w:sz w:val="22"/>
          <w:szCs w:val="22"/>
        </w:rPr>
        <w:t>,</w:t>
      </w:r>
      <w:r>
        <w:rPr>
          <w:rFonts w:ascii="Minion Pro" w:hAnsi="Minion Pro"/>
          <w:sz w:val="22"/>
          <w:szCs w:val="22"/>
        </w:rPr>
        <w:t xml:space="preserve"> představí Věstonickou venuši tak, jak se v průběhu sta let objevovala v literatuře, filmu, hudbě či reklamě. Bude zde vykreslen i mediální obraz venuše, který se za dlouhé roky formoval, včetně např. úryvků z reportáží, které mapovaly enormní zájem při převozu a </w:t>
      </w:r>
      <w:r w:rsidRPr="00D63967">
        <w:rPr>
          <w:rFonts w:ascii="Minion Pro" w:hAnsi="Minion Pro"/>
          <w:sz w:val="22"/>
          <w:szCs w:val="22"/>
        </w:rPr>
        <w:t xml:space="preserve">prezentaci </w:t>
      </w:r>
      <w:r w:rsidR="00240F5F" w:rsidRPr="00D63967">
        <w:rPr>
          <w:rFonts w:ascii="Minion Pro" w:hAnsi="Minion Pro"/>
          <w:sz w:val="22"/>
          <w:szCs w:val="22"/>
        </w:rPr>
        <w:t xml:space="preserve">jejího </w:t>
      </w:r>
      <w:r w:rsidRPr="00D63967">
        <w:rPr>
          <w:rFonts w:ascii="Minion Pro" w:hAnsi="Minion Pro"/>
          <w:sz w:val="22"/>
          <w:szCs w:val="22"/>
        </w:rPr>
        <w:t>originálu.</w:t>
      </w:r>
    </w:p>
    <w:p w14:paraId="55E5FAD6" w14:textId="77777777" w:rsidR="000D7B92" w:rsidRPr="00D63967" w:rsidRDefault="000D7B92" w:rsidP="000D7B92">
      <w:pPr>
        <w:pStyle w:val="Default"/>
        <w:ind w:hanging="2"/>
        <w:rPr>
          <w:rFonts w:ascii="Minion Pro" w:hAnsi="Minion Pro"/>
          <w:sz w:val="22"/>
          <w:szCs w:val="22"/>
        </w:rPr>
      </w:pPr>
    </w:p>
    <w:p w14:paraId="1ECAE276" w14:textId="77777777" w:rsidR="000D7B92" w:rsidRPr="00D63967" w:rsidRDefault="000D7B92" w:rsidP="000D7B92">
      <w:pPr>
        <w:pStyle w:val="Default"/>
        <w:ind w:hanging="2"/>
        <w:rPr>
          <w:rFonts w:ascii="Minion Pro" w:hAnsi="Minion Pro"/>
          <w:b/>
          <w:sz w:val="22"/>
          <w:szCs w:val="22"/>
        </w:rPr>
        <w:sectPr w:rsidR="000D7B92" w:rsidRPr="00D639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567" w:left="1134" w:header="709" w:footer="442" w:gutter="0"/>
          <w:pgNumType w:start="1"/>
          <w:cols w:space="708"/>
        </w:sectPr>
      </w:pPr>
    </w:p>
    <w:p w14:paraId="54F3E8C4" w14:textId="6ACD53EC" w:rsidR="004D1935" w:rsidRPr="00D63967" w:rsidRDefault="000D7B92" w:rsidP="002873B8">
      <w:pPr>
        <w:pStyle w:val="Default"/>
        <w:rPr>
          <w:rFonts w:ascii="Minion Pro" w:hAnsi="Minion Pro"/>
          <w:b/>
          <w:sz w:val="22"/>
          <w:szCs w:val="22"/>
        </w:rPr>
        <w:sectPr w:rsidR="004D1935" w:rsidRPr="00D63967" w:rsidSect="002873B8">
          <w:type w:val="continuous"/>
          <w:pgSz w:w="11906" w:h="16838"/>
          <w:pgMar w:top="1985" w:right="1134" w:bottom="567" w:left="1134" w:header="709" w:footer="442" w:gutter="0"/>
          <w:pgNumType w:start="1"/>
          <w:cols w:space="708"/>
        </w:sectPr>
      </w:pPr>
      <w:r w:rsidRPr="00D63967">
        <w:rPr>
          <w:rFonts w:ascii="Minion Pro" w:hAnsi="Minion Pro"/>
          <w:b/>
          <w:sz w:val="22"/>
          <w:szCs w:val="22"/>
        </w:rPr>
        <w:lastRenderedPageBreak/>
        <w:t>Druhý život venuše</w:t>
      </w:r>
    </w:p>
    <w:p w14:paraId="78F85C9C" w14:textId="31D6BF15" w:rsidR="004D1935" w:rsidRPr="00D63967" w:rsidRDefault="004D1935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  <w:r w:rsidRPr="00D63967">
        <w:rPr>
          <w:rFonts w:ascii="Minion Pro" w:hAnsi="Minion Pro"/>
          <w:b/>
          <w:sz w:val="22"/>
          <w:szCs w:val="22"/>
        </w:rPr>
        <w:lastRenderedPageBreak/>
        <w:t>Archeopark Pavlov a zámek Mikulov</w:t>
      </w:r>
    </w:p>
    <w:p w14:paraId="5B54EA3E" w14:textId="77777777" w:rsidR="002873B8" w:rsidRPr="00D63967" w:rsidRDefault="004D1935" w:rsidP="002873B8">
      <w:pPr>
        <w:ind w:leftChars="0" w:left="0" w:firstLineChars="0" w:firstLine="0"/>
        <w:rPr>
          <w:rFonts w:ascii="Minion Pro" w:hAnsi="Minion Pro"/>
          <w:b/>
          <w:sz w:val="22"/>
          <w:szCs w:val="22"/>
        </w:rPr>
      </w:pPr>
      <w:r w:rsidRPr="00D63967">
        <w:rPr>
          <w:rFonts w:ascii="Minion Pro" w:hAnsi="Minion Pro"/>
          <w:b/>
          <w:sz w:val="22"/>
          <w:szCs w:val="22"/>
        </w:rPr>
        <w:t>25. 4. – 30. 11.</w:t>
      </w:r>
      <w:r w:rsidR="002873B8" w:rsidRPr="00D63967">
        <w:rPr>
          <w:rFonts w:ascii="Minion Pro" w:hAnsi="Minion Pro"/>
          <w:b/>
          <w:sz w:val="22"/>
          <w:szCs w:val="22"/>
        </w:rPr>
        <w:t xml:space="preserve"> </w:t>
      </w:r>
    </w:p>
    <w:p w14:paraId="38E88414" w14:textId="77777777" w:rsidR="002873B8" w:rsidRPr="00D63967" w:rsidRDefault="002873B8" w:rsidP="002873B8">
      <w:pPr>
        <w:ind w:leftChars="0" w:left="0" w:firstLineChars="0" w:firstLine="0"/>
        <w:rPr>
          <w:rFonts w:ascii="Minion Pro" w:hAnsi="Minion Pro"/>
          <w:b/>
          <w:sz w:val="22"/>
          <w:szCs w:val="22"/>
        </w:rPr>
      </w:pPr>
    </w:p>
    <w:p w14:paraId="76C4148A" w14:textId="2661F7B3" w:rsidR="002873B8" w:rsidRPr="00D63967" w:rsidRDefault="002873B8" w:rsidP="002873B8">
      <w:pPr>
        <w:ind w:leftChars="0" w:left="0" w:firstLineChars="0" w:firstLine="0"/>
        <w:rPr>
          <w:rFonts w:ascii="Minion Pro" w:hAnsi="Minion Pro"/>
          <w:sz w:val="22"/>
          <w:szCs w:val="22"/>
        </w:rPr>
      </w:pPr>
      <w:r w:rsidRPr="00D63967">
        <w:rPr>
          <w:rFonts w:ascii="Minion Pro" w:hAnsi="Minion Pro"/>
          <w:sz w:val="22"/>
          <w:szCs w:val="22"/>
        </w:rPr>
        <w:t xml:space="preserve">Výstava Druhý život venuše je rovněž součástí širšího projektu s názvem </w:t>
      </w:r>
      <w:r w:rsidRPr="00D63967">
        <w:rPr>
          <w:rFonts w:ascii="Minion Pro" w:hAnsi="Minion Pro"/>
          <w:b/>
          <w:sz w:val="22"/>
          <w:szCs w:val="22"/>
        </w:rPr>
        <w:t>Tajemná místa</w:t>
      </w:r>
      <w:r w:rsidRPr="00D63967">
        <w:rPr>
          <w:rFonts w:ascii="Minion Pro" w:hAnsi="Minion Pro"/>
          <w:sz w:val="22"/>
          <w:szCs w:val="22"/>
        </w:rPr>
        <w:t xml:space="preserve">, který se bude postupně představovat v rámci sedmi muzeí Jihomoravského kraje až do roku 2027. "Jihomoravský kraj připravuje rozsáhlý projekt s názvem Tajemná místa, který plánujeme spustit </w:t>
      </w:r>
      <w:r w:rsidR="00240F5F" w:rsidRPr="00D63967">
        <w:rPr>
          <w:rFonts w:ascii="Minion Pro" w:hAnsi="Minion Pro"/>
          <w:sz w:val="22"/>
          <w:szCs w:val="22"/>
        </w:rPr>
        <w:br/>
      </w:r>
      <w:r w:rsidRPr="00D63967">
        <w:rPr>
          <w:rFonts w:ascii="Minion Pro" w:hAnsi="Minion Pro"/>
          <w:sz w:val="22"/>
          <w:szCs w:val="22"/>
        </w:rPr>
        <w:t xml:space="preserve">v průběhu letošního jara. Jeho cílem je </w:t>
      </w:r>
      <w:r w:rsidR="00240F5F" w:rsidRPr="00D63967">
        <w:rPr>
          <w:rFonts w:ascii="Minion Pro" w:hAnsi="Minion Pro"/>
          <w:sz w:val="22"/>
          <w:szCs w:val="22"/>
        </w:rPr>
        <w:t xml:space="preserve">představit </w:t>
      </w:r>
      <w:r w:rsidRPr="00D63967">
        <w:rPr>
          <w:rFonts w:ascii="Minion Pro" w:hAnsi="Minion Pro"/>
          <w:sz w:val="22"/>
          <w:szCs w:val="22"/>
        </w:rPr>
        <w:t xml:space="preserve">široké veřejnosti atraktivně a moderním způsobem unikátní archeologické nálezy objevené na území jižní Moravy. Tajemná místa propojí vzácné artefakty, krajinu nálezů a náš moderní svět,” nastínil připravovaný krajský projekt náměstek </w:t>
      </w:r>
      <w:r w:rsidR="00240F5F" w:rsidRPr="00D63967">
        <w:rPr>
          <w:rFonts w:ascii="Minion Pro" w:hAnsi="Minion Pro"/>
          <w:sz w:val="22"/>
          <w:szCs w:val="22"/>
        </w:rPr>
        <w:t xml:space="preserve">hejtmana Jihomoravského kraje </w:t>
      </w:r>
      <w:r w:rsidRPr="00D63967">
        <w:rPr>
          <w:rFonts w:ascii="Minion Pro" w:hAnsi="Minion Pro"/>
          <w:sz w:val="22"/>
          <w:szCs w:val="22"/>
        </w:rPr>
        <w:t xml:space="preserve">pro kulturu </w:t>
      </w:r>
      <w:r w:rsidR="00240F5F" w:rsidRPr="00D63967">
        <w:rPr>
          <w:rFonts w:ascii="Minion Pro" w:hAnsi="Minion Pro"/>
          <w:sz w:val="22"/>
          <w:szCs w:val="22"/>
        </w:rPr>
        <w:t xml:space="preserve">a cestovní ruch </w:t>
      </w:r>
      <w:r w:rsidRPr="00D63967">
        <w:rPr>
          <w:rFonts w:ascii="Minion Pro" w:hAnsi="Minion Pro"/>
          <w:sz w:val="22"/>
          <w:szCs w:val="22"/>
        </w:rPr>
        <w:t xml:space="preserve">František Lukl.     </w:t>
      </w:r>
    </w:p>
    <w:p w14:paraId="7C3F6B96" w14:textId="0B668334" w:rsidR="004D1935" w:rsidRPr="00D63967" w:rsidRDefault="004D1935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</w:p>
    <w:p w14:paraId="384F3D58" w14:textId="77777777" w:rsidR="002873B8" w:rsidRPr="00D63967" w:rsidRDefault="002873B8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</w:p>
    <w:p w14:paraId="52F12180" w14:textId="77777777" w:rsidR="002873B8" w:rsidRPr="00D63967" w:rsidRDefault="002873B8" w:rsidP="004D1935">
      <w:pPr>
        <w:pStyle w:val="Default"/>
        <w:ind w:hanging="2"/>
        <w:rPr>
          <w:rFonts w:ascii="Minion Pro" w:hAnsi="Minion Pro"/>
          <w:b/>
          <w:sz w:val="22"/>
          <w:szCs w:val="22"/>
        </w:rPr>
      </w:pPr>
    </w:p>
    <w:p w14:paraId="079EFEC0" w14:textId="77777777" w:rsidR="002873B8" w:rsidRPr="00D63967" w:rsidRDefault="002873B8" w:rsidP="004D1935">
      <w:pPr>
        <w:pStyle w:val="Default"/>
        <w:ind w:hanging="2"/>
        <w:rPr>
          <w:rFonts w:ascii="Minion Pro" w:hAnsi="Minion Pro"/>
          <w:sz w:val="22"/>
          <w:szCs w:val="22"/>
        </w:rPr>
        <w:sectPr w:rsidR="002873B8" w:rsidRPr="00D63967" w:rsidSect="002873B8">
          <w:type w:val="continuous"/>
          <w:pgSz w:w="11906" w:h="16838"/>
          <w:pgMar w:top="1985" w:right="1134" w:bottom="567" w:left="1134" w:header="709" w:footer="442" w:gutter="0"/>
          <w:pgNumType w:start="1"/>
          <w:cols w:space="708"/>
        </w:sectPr>
      </w:pPr>
    </w:p>
    <w:p w14:paraId="71B93FB1" w14:textId="77777777" w:rsidR="002873B8" w:rsidRPr="00D63967" w:rsidRDefault="002873B8" w:rsidP="002873B8">
      <w:pPr>
        <w:pStyle w:val="Default"/>
        <w:rPr>
          <w:rFonts w:ascii="Minion Pro" w:hAnsi="Minion Pro"/>
          <w:b/>
          <w:sz w:val="22"/>
          <w:szCs w:val="22"/>
        </w:rPr>
        <w:sectPr w:rsidR="002873B8" w:rsidRPr="00D63967" w:rsidSect="000D7B92">
          <w:type w:val="continuous"/>
          <w:pgSz w:w="11906" w:h="16838"/>
          <w:pgMar w:top="1985" w:right="1134" w:bottom="567" w:left="1134" w:header="709" w:footer="442" w:gutter="0"/>
          <w:pgNumType w:start="1"/>
          <w:cols w:space="708"/>
        </w:sectPr>
      </w:pPr>
    </w:p>
    <w:p w14:paraId="23DA33D8" w14:textId="685E9777" w:rsidR="000D7B92" w:rsidRPr="00D63967" w:rsidRDefault="000D7B92" w:rsidP="002873B8">
      <w:pPr>
        <w:pStyle w:val="Default"/>
        <w:rPr>
          <w:rFonts w:ascii="Minion Pro" w:hAnsi="Minion Pro"/>
          <w:sz w:val="22"/>
          <w:szCs w:val="22"/>
        </w:rPr>
      </w:pPr>
    </w:p>
    <w:p w14:paraId="0A240662" w14:textId="77777777" w:rsidR="00C9307B" w:rsidRPr="00D63967" w:rsidRDefault="00C9307B" w:rsidP="001C6F46">
      <w:pPr>
        <w:pStyle w:val="Default"/>
        <w:rPr>
          <w:rFonts w:ascii="Minion Pro" w:hAnsi="Minion Pro"/>
          <w:sz w:val="22"/>
          <w:szCs w:val="22"/>
        </w:rPr>
      </w:pPr>
    </w:p>
    <w:p w14:paraId="7627B213" w14:textId="57F3CE27" w:rsidR="001C6F46" w:rsidRPr="00D63967" w:rsidRDefault="004D1935" w:rsidP="001C6F46">
      <w:pPr>
        <w:pStyle w:val="Default"/>
        <w:rPr>
          <w:rFonts w:ascii="Minion Pro" w:hAnsi="Minion Pro"/>
          <w:sz w:val="22"/>
          <w:szCs w:val="22"/>
        </w:rPr>
      </w:pPr>
      <w:r w:rsidRPr="00D63967">
        <w:rPr>
          <w:rFonts w:ascii="Minion Pro" w:hAnsi="Minion Pro"/>
          <w:sz w:val="22"/>
          <w:szCs w:val="22"/>
        </w:rPr>
        <w:t>„</w:t>
      </w:r>
      <w:r w:rsidR="001C6F46" w:rsidRPr="00D63967">
        <w:rPr>
          <w:rFonts w:ascii="Minion Pro" w:hAnsi="Minion Pro"/>
          <w:sz w:val="22"/>
          <w:szCs w:val="22"/>
        </w:rPr>
        <w:t xml:space="preserve">Do tohoto konceptu velmi dobře zapadne i výstava MZM s názvem </w:t>
      </w:r>
      <w:r w:rsidR="001C6F46" w:rsidRPr="00D63967">
        <w:rPr>
          <w:rFonts w:ascii="Minion Pro" w:hAnsi="Minion Pro"/>
          <w:b/>
          <w:sz w:val="22"/>
          <w:szCs w:val="22"/>
        </w:rPr>
        <w:t>Mýtus velké bohyně,</w:t>
      </w:r>
      <w:r w:rsidR="001C6F46" w:rsidRPr="00D63967">
        <w:rPr>
          <w:rFonts w:ascii="Minion Pro" w:hAnsi="Minion Pro"/>
          <w:sz w:val="22"/>
          <w:szCs w:val="22"/>
        </w:rPr>
        <w:t xml:space="preserve"> která na pod</w:t>
      </w:r>
      <w:r w:rsidRPr="00D63967">
        <w:rPr>
          <w:rFonts w:ascii="Minion Pro" w:hAnsi="Minion Pro"/>
          <w:sz w:val="22"/>
          <w:szCs w:val="22"/>
        </w:rPr>
        <w:t>zim vystřídá výstavu Venuše100,“ navazuje</w:t>
      </w:r>
      <w:r w:rsidR="002873B8" w:rsidRPr="00D63967">
        <w:rPr>
          <w:rFonts w:ascii="Minion Pro" w:hAnsi="Minion Pro"/>
          <w:sz w:val="22"/>
          <w:szCs w:val="22"/>
        </w:rPr>
        <w:t xml:space="preserve"> Marek Junek, ředitel historick</w:t>
      </w:r>
      <w:r w:rsidRPr="00D63967">
        <w:rPr>
          <w:rFonts w:ascii="Minion Pro" w:hAnsi="Minion Pro"/>
          <w:sz w:val="22"/>
          <w:szCs w:val="22"/>
        </w:rPr>
        <w:t>ého muzea MZM.  „</w:t>
      </w:r>
      <w:r w:rsidR="001C6F46" w:rsidRPr="00D63967">
        <w:rPr>
          <w:rFonts w:ascii="Minion Pro" w:hAnsi="Minion Pro"/>
          <w:sz w:val="22"/>
          <w:szCs w:val="22"/>
        </w:rPr>
        <w:t xml:space="preserve">Bude prezentovat veřejnosti soubor „mladších“ venuší z období neolitu před 6500 lety. Tyto venuše představují výrazný archeologický fenomén, spojený s konkrétní dobou a archeologickou kulturou, vyznačující se </w:t>
      </w:r>
      <w:r w:rsidR="00240F5F" w:rsidRPr="00D63967">
        <w:rPr>
          <w:rFonts w:ascii="Minion Pro" w:hAnsi="Minion Pro"/>
          <w:sz w:val="22"/>
          <w:szCs w:val="22"/>
        </w:rPr>
        <w:t>„</w:t>
      </w:r>
      <w:r w:rsidR="001C6F46" w:rsidRPr="00D63967">
        <w:rPr>
          <w:rFonts w:ascii="Minion Pro" w:hAnsi="Minion Pro"/>
          <w:sz w:val="22"/>
          <w:szCs w:val="22"/>
        </w:rPr>
        <w:t>nejkrásnější keramikou našeho pravěku</w:t>
      </w:r>
      <w:r w:rsidR="00240F5F" w:rsidRPr="00D63967">
        <w:rPr>
          <w:rFonts w:ascii="Minion Pro" w:hAnsi="Minion Pro"/>
          <w:sz w:val="22"/>
          <w:szCs w:val="22"/>
        </w:rPr>
        <w:t>“</w:t>
      </w:r>
      <w:r w:rsidR="001C6F46" w:rsidRPr="00D63967">
        <w:rPr>
          <w:rFonts w:ascii="Minion Pro" w:hAnsi="Minion Pro"/>
          <w:sz w:val="22"/>
          <w:szCs w:val="22"/>
        </w:rPr>
        <w:t xml:space="preserve">. Věstonická venuše tak předá prostor </w:t>
      </w:r>
      <w:r w:rsidRPr="00D63967">
        <w:rPr>
          <w:rFonts w:ascii="Minion Pro" w:hAnsi="Minion Pro"/>
          <w:sz w:val="22"/>
          <w:szCs w:val="22"/>
        </w:rPr>
        <w:t>svým mladším moravským sestrám,“ pokračuje Junek.</w:t>
      </w:r>
    </w:p>
    <w:p w14:paraId="7662A9D5" w14:textId="77777777" w:rsidR="000D7B92" w:rsidRPr="00D63967" w:rsidRDefault="000D7B92" w:rsidP="000D7B92">
      <w:pPr>
        <w:pStyle w:val="Default"/>
        <w:ind w:hanging="2"/>
        <w:rPr>
          <w:rFonts w:ascii="Minion Pro" w:hAnsi="Minion Pro"/>
          <w:sz w:val="22"/>
          <w:szCs w:val="22"/>
        </w:rPr>
      </w:pPr>
    </w:p>
    <w:p w14:paraId="421A4BB6" w14:textId="77777777" w:rsidR="000D7B92" w:rsidRPr="00D63967" w:rsidRDefault="000D7B92" w:rsidP="004D1935">
      <w:pPr>
        <w:pStyle w:val="Default"/>
        <w:rPr>
          <w:rFonts w:ascii="Minion Pro" w:hAnsi="Minion Pro"/>
          <w:sz w:val="22"/>
          <w:szCs w:val="22"/>
        </w:rPr>
      </w:pPr>
      <w:r w:rsidRPr="00D63967">
        <w:rPr>
          <w:rFonts w:ascii="Minion Pro" w:hAnsi="Minion Pro"/>
          <w:sz w:val="22"/>
          <w:szCs w:val="22"/>
        </w:rPr>
        <w:t>Projekt Venuše100 zahrnuje kromě výstav i bohatý doprovodný program.</w:t>
      </w:r>
    </w:p>
    <w:p w14:paraId="05D75E5C" w14:textId="46B42B3D" w:rsidR="000D7B92" w:rsidRPr="00D63967" w:rsidRDefault="00384FA5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  <w:r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15. května v 11.00 </w:t>
      </w:r>
      <w:r w:rsidR="000D7B92"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hod. proběhne při příležitosti 65. výročí úmrtí prof. Karla Absolona slavnostní odhalení pamětní desky na domě Všetičkova 31 v Brně. </w:t>
      </w:r>
      <w:r w:rsidR="00240F5F"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>Zde</w:t>
      </w:r>
      <w:r w:rsidR="000D7B92"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 žil objevitel Věstonické venuše od konce druhé sv. války až do své smrti 6. října 1960.</w:t>
      </w:r>
    </w:p>
    <w:p w14:paraId="324BAFB6" w14:textId="45798825" w:rsidR="000D7B92" w:rsidRPr="00D63967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  <w:r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18. června bude slavnostně představena stříbrná mince, kterou vydává </w:t>
      </w:r>
      <w:r w:rsidR="00240F5F"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>při</w:t>
      </w:r>
      <w:r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 příležitosti sta let od objevu Česká národní banka. Stříbrná mince bude poté </w:t>
      </w:r>
      <w:r w:rsidR="00756CF6"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připravena k prodeji </w:t>
      </w:r>
      <w:r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na pokladně MZM. </w:t>
      </w:r>
    </w:p>
    <w:p w14:paraId="1CA0AD1D" w14:textId="0CA0873D" w:rsidR="000D7B92" w:rsidRPr="00D63967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  <w:r w:rsidRPr="00D63967">
        <w:rPr>
          <w:rFonts w:ascii="Minion Pro" w:eastAsia="Times New Roman" w:hAnsi="Minion Pro" w:cs="Calibri"/>
          <w:color w:val="000000"/>
          <w:position w:val="0"/>
          <w:lang w:eastAsia="cs-CZ"/>
        </w:rPr>
        <w:t>20. června vyvrcholí oslavy společenským večerem v Biskupském dvoře v Brně. Hlavním bodem programu bude předpremiéra filmu České televize v režii Karla Špalka o tajemstvích a výzkumu Věstonické venuše. Hosté se mohou těšit na scénický tanec baletu Národního divadla Brno se světelnou show a pravěkou hudbou Kryštofa Mařatky, na pódiu se objeví i herci z filmu. Po skončení akce se program přesune na Zelný trh, kde bude následovat koncert skupiny Kumbalu.</w:t>
      </w:r>
    </w:p>
    <w:p w14:paraId="5B1DFCC3" w14:textId="1DE53F79" w:rsidR="000D7B92" w:rsidRPr="00AE6AE6" w:rsidRDefault="000D7B92" w:rsidP="00AE6AE6">
      <w:pPr>
        <w:pStyle w:val="Prosttext"/>
        <w:ind w:left="0" w:hanging="2"/>
        <w:rPr>
          <w:rFonts w:ascii="Minion Pro" w:hAnsi="Minion Pro"/>
          <w:szCs w:val="22"/>
        </w:rPr>
      </w:pPr>
      <w:r w:rsidRPr="00D63967">
        <w:rPr>
          <w:rFonts w:ascii="Minion Pro" w:hAnsi="Minion Pro"/>
          <w:szCs w:val="22"/>
        </w:rPr>
        <w:t>V životě Věstonické venuše je důležité datum 17. července, neboť v tento den roku 1925 spatřila opět</w:t>
      </w:r>
      <w:r w:rsidR="00756CF6" w:rsidRPr="00D63967">
        <w:rPr>
          <w:rFonts w:ascii="Minion Pro" w:hAnsi="Minion Pro"/>
          <w:szCs w:val="22"/>
        </w:rPr>
        <w:t>,</w:t>
      </w:r>
      <w:r w:rsidRPr="00D63967">
        <w:rPr>
          <w:rFonts w:ascii="Minion Pro" w:hAnsi="Minion Pro"/>
          <w:szCs w:val="22"/>
        </w:rPr>
        <w:t xml:space="preserve"> po téměř třiceti tisíci letech</w:t>
      </w:r>
      <w:r w:rsidR="00756CF6" w:rsidRPr="00D63967">
        <w:rPr>
          <w:rFonts w:ascii="Minion Pro" w:hAnsi="Minion Pro"/>
          <w:szCs w:val="22"/>
        </w:rPr>
        <w:t>,</w:t>
      </w:r>
      <w:r w:rsidRPr="00D63967">
        <w:rPr>
          <w:rFonts w:ascii="Minion Pro" w:hAnsi="Minion Pro"/>
          <w:szCs w:val="22"/>
        </w:rPr>
        <w:t xml:space="preserve"> světlo světa. Moravské zemské muzeum připravilo na neděli 13. července 2025 celodenní bohatý program nejen pro rodiny s dětmi, ale pro celou širokou veřejnost. V Dietrichsteinském paláci na Zelném trhu v Brně budou připraveny aktivity jako workshop, módní přehlídka či ražení pamětních mincí, pošta Brno 2 zde dokonce zřídí krátkodobě svoji přepážku </w:t>
      </w:r>
      <w:r w:rsidR="00756CF6" w:rsidRPr="00D63967">
        <w:rPr>
          <w:rFonts w:ascii="Minion Pro" w:hAnsi="Minion Pro"/>
          <w:szCs w:val="22"/>
        </w:rPr>
        <w:br/>
      </w:r>
      <w:r w:rsidRPr="00D63967">
        <w:rPr>
          <w:rFonts w:ascii="Minion Pro" w:hAnsi="Minion Pro"/>
          <w:szCs w:val="22"/>
        </w:rPr>
        <w:t>a zájemci obdrží speciálně k výročí vytvořená pamětní razítka.</w:t>
      </w:r>
    </w:p>
    <w:p w14:paraId="7904EFDE" w14:textId="1D683429" w:rsidR="00DC0904" w:rsidRPr="00D63967" w:rsidRDefault="000D7B92" w:rsidP="00DC0904">
      <w:pPr>
        <w:pStyle w:val="Odstavecseseznamem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Minion Pro" w:hAnsi="Minion Pro" w:cs="Calibri"/>
          <w:bCs/>
          <w:color w:val="000000"/>
        </w:rPr>
      </w:pPr>
      <w:r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Ve spolupráci s městem Brnem byla na základních školách </w:t>
      </w:r>
      <w:r w:rsidR="004A2570"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zahájena </w:t>
      </w:r>
      <w:r w:rsidRPr="00DF18F2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soutěž </w:t>
      </w:r>
      <w:r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o nejkrásnější ztvárnění Věstonické venuše s názvem </w:t>
      </w:r>
      <w:r w:rsidRPr="00DF18F2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Venuše stokrát jinak</w:t>
      </w:r>
      <w:r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>, termín</w:t>
      </w:r>
      <w:r w:rsidR="004A2570"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 </w:t>
      </w:r>
      <w:r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>vyhlášení vítězů bude upřesněn.</w:t>
      </w:r>
      <w:r w:rsidR="00DC0904" w:rsidRPr="00DF18F2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 </w:t>
      </w:r>
      <w:r w:rsidR="00DC0904" w:rsidRPr="00DF18F2">
        <w:rPr>
          <w:rFonts w:ascii="Minion Pro" w:hAnsi="Minion Pro" w:cs="Calibri"/>
          <w:bCs/>
          <w:color w:val="000000"/>
        </w:rPr>
        <w:t>„</w:t>
      </w:r>
      <w:r w:rsidR="00DC0904" w:rsidRPr="00DF18F2">
        <w:rPr>
          <w:rFonts w:ascii="Minion Pro" w:eastAsia="Times New Roman" w:hAnsi="Minion Pro" w:cs="Calibri"/>
          <w:bCs/>
          <w:color w:val="000000"/>
          <w:lang w:eastAsia="cs-CZ"/>
        </w:rPr>
        <w:t xml:space="preserve">Výzva je určena </w:t>
      </w:r>
      <w:r w:rsidR="00DC0904" w:rsidRPr="00DF18F2">
        <w:rPr>
          <w:rFonts w:ascii="Minion Pro" w:hAnsi="Minion Pro" w:cs="Calibri"/>
          <w:bCs/>
          <w:color w:val="000000"/>
        </w:rPr>
        <w:t xml:space="preserve">žákům </w:t>
      </w:r>
      <w:r w:rsidR="00DC0904" w:rsidRPr="00DF18F2">
        <w:rPr>
          <w:rFonts w:ascii="Minion Pro" w:eastAsia="Times New Roman" w:hAnsi="Minion Pro" w:cs="Calibri"/>
          <w:bCs/>
          <w:color w:val="000000"/>
          <w:lang w:eastAsia="cs-CZ"/>
        </w:rPr>
        <w:t xml:space="preserve">5.–9. ročníků </w:t>
      </w:r>
      <w:r w:rsidR="00DC0904" w:rsidRPr="00DF18F2">
        <w:rPr>
          <w:rFonts w:ascii="Minion Pro" w:hAnsi="Minion Pro" w:cs="Calibri"/>
          <w:bCs/>
          <w:color w:val="000000"/>
        </w:rPr>
        <w:t xml:space="preserve">a zadání je zdánlivě jednoduché </w:t>
      </w:r>
      <w:r w:rsidR="004A2570" w:rsidRPr="00DF18F2">
        <w:rPr>
          <w:rFonts w:ascii="Minion Pro" w:hAnsi="Minion Pro" w:cs="Calibri"/>
          <w:bCs/>
          <w:color w:val="000000"/>
        </w:rPr>
        <w:t>–</w:t>
      </w:r>
      <w:r w:rsidR="00DC0904" w:rsidRPr="00DF18F2">
        <w:rPr>
          <w:rFonts w:ascii="Minion Pro" w:eastAsia="Times New Roman" w:hAnsi="Minion Pro" w:cs="Calibri"/>
          <w:bCs/>
          <w:color w:val="000000"/>
          <w:lang w:eastAsia="cs-CZ"/>
        </w:rPr>
        <w:t xml:space="preserve"> </w:t>
      </w:r>
      <w:r w:rsidR="00DC0904" w:rsidRPr="00DF18F2">
        <w:rPr>
          <w:rFonts w:ascii="Minion Pro" w:hAnsi="Minion Pro" w:cs="Calibri"/>
          <w:bCs/>
          <w:color w:val="000000"/>
        </w:rPr>
        <w:t xml:space="preserve">vytvořit </w:t>
      </w:r>
      <w:r w:rsidR="00DC0904" w:rsidRPr="00DF18F2">
        <w:rPr>
          <w:rFonts w:ascii="Minion Pro" w:eastAsia="Times New Roman" w:hAnsi="Minion Pro" w:cs="Calibri"/>
          <w:bCs/>
          <w:color w:val="000000"/>
          <w:lang w:eastAsia="cs-CZ"/>
        </w:rPr>
        <w:t>Věstonickou venuši</w:t>
      </w:r>
      <w:r w:rsidR="00DC0904" w:rsidRPr="00DF18F2">
        <w:rPr>
          <w:rFonts w:ascii="Minion Pro" w:hAnsi="Minion Pro" w:cs="Calibri"/>
          <w:bCs/>
          <w:color w:val="000000"/>
        </w:rPr>
        <w:t xml:space="preserve"> podle svých představ. Žáci mohou jít cestou co nejvěrnější kopie originálu nebo stvořit </w:t>
      </w:r>
      <w:r w:rsidR="004A2570" w:rsidRPr="00DF18F2">
        <w:rPr>
          <w:rFonts w:ascii="Minion Pro" w:hAnsi="Minion Pro" w:cs="Calibri"/>
          <w:bCs/>
          <w:color w:val="000000"/>
        </w:rPr>
        <w:t>v</w:t>
      </w:r>
      <w:r w:rsidR="00DC0904" w:rsidRPr="00DF18F2">
        <w:rPr>
          <w:rFonts w:ascii="Minion Pro" w:hAnsi="Minion Pro" w:cs="Calibri"/>
          <w:bCs/>
          <w:color w:val="000000"/>
        </w:rPr>
        <w:t xml:space="preserve">enuši 21. století, </w:t>
      </w:r>
      <w:r w:rsidR="004A2570" w:rsidRPr="00DF18F2">
        <w:rPr>
          <w:rFonts w:ascii="Minion Pro" w:hAnsi="Minion Pro" w:cs="Calibri"/>
          <w:bCs/>
          <w:color w:val="000000"/>
        </w:rPr>
        <w:t xml:space="preserve">přičemž </w:t>
      </w:r>
      <w:r w:rsidR="00756CF6" w:rsidRPr="00DF18F2">
        <w:rPr>
          <w:rFonts w:ascii="Minion Pro" w:hAnsi="Minion Pro" w:cs="Calibri"/>
          <w:bCs/>
          <w:color w:val="000000"/>
        </w:rPr>
        <w:t xml:space="preserve">při tom </w:t>
      </w:r>
      <w:r w:rsidR="004A2570" w:rsidRPr="00DF18F2">
        <w:rPr>
          <w:rFonts w:ascii="Minion Pro" w:hAnsi="Minion Pro" w:cs="Calibri"/>
          <w:bCs/>
          <w:color w:val="000000"/>
        </w:rPr>
        <w:t xml:space="preserve">mohou </w:t>
      </w:r>
      <w:r w:rsidR="00DC0904" w:rsidRPr="00DF18F2">
        <w:rPr>
          <w:rFonts w:ascii="Minion Pro" w:hAnsi="Minion Pro" w:cs="Calibri"/>
          <w:bCs/>
          <w:color w:val="000000"/>
        </w:rPr>
        <w:t xml:space="preserve">použít jakoukoliv </w:t>
      </w:r>
      <w:r w:rsidR="004A2570" w:rsidRPr="00DF18F2">
        <w:rPr>
          <w:rFonts w:ascii="Minion Pro" w:hAnsi="Minion Pro" w:cs="Calibri"/>
          <w:bCs/>
          <w:color w:val="000000"/>
        </w:rPr>
        <w:t xml:space="preserve">výtvarnou </w:t>
      </w:r>
      <w:r w:rsidR="00DC0904" w:rsidRPr="00DF18F2">
        <w:rPr>
          <w:rFonts w:ascii="Minion Pro" w:hAnsi="Minion Pro" w:cs="Calibri"/>
          <w:bCs/>
          <w:color w:val="000000"/>
        </w:rPr>
        <w:t>techniku,“ upřesňuje primátorka města Brna Markéta Vaňková. Termín pro odevzdání soutěžních výrobků je 30. 5. 2025 na adrese Zelný trh 6, 602 00 Brno. Komise složená z odborníků a významných osobností</w:t>
      </w:r>
      <w:bookmarkStart w:id="0" w:name="_GoBack"/>
      <w:bookmarkEnd w:id="0"/>
      <w:r w:rsidR="00DC0904" w:rsidRPr="00DF18F2">
        <w:rPr>
          <w:rFonts w:ascii="Minion Pro" w:hAnsi="Minion Pro" w:cs="Calibri"/>
          <w:bCs/>
          <w:color w:val="000000"/>
        </w:rPr>
        <w:t xml:space="preserve"> vybere max</w:t>
      </w:r>
      <w:r w:rsidR="00756CF6" w:rsidRPr="00DF18F2">
        <w:rPr>
          <w:rFonts w:ascii="Minion Pro" w:hAnsi="Minion Pro" w:cs="Calibri"/>
          <w:bCs/>
          <w:color w:val="000000"/>
        </w:rPr>
        <w:t>imálně</w:t>
      </w:r>
      <w:r w:rsidR="00DC0904" w:rsidRPr="00DF18F2">
        <w:rPr>
          <w:rFonts w:ascii="Minion Pro" w:hAnsi="Minion Pro" w:cs="Calibri"/>
          <w:bCs/>
          <w:color w:val="000000"/>
        </w:rPr>
        <w:t xml:space="preserve"> 100 nejzdařilejších, které budou vystaveny v Moravském zemském muzeu. „Prvních deset bude vítězných</w:t>
      </w:r>
      <w:r w:rsidR="00756CF6" w:rsidRPr="00DF18F2">
        <w:rPr>
          <w:rFonts w:ascii="Minion Pro" w:hAnsi="Minion Pro" w:cs="Calibri"/>
          <w:bCs/>
          <w:color w:val="000000"/>
        </w:rPr>
        <w:t xml:space="preserve"> </w:t>
      </w:r>
      <w:r w:rsidR="005B0680" w:rsidRPr="00DF18F2">
        <w:rPr>
          <w:rFonts w:ascii="Minion Pro" w:hAnsi="Minion Pro" w:cs="Calibri"/>
          <w:bCs/>
          <w:color w:val="000000"/>
        </w:rPr>
        <w:t>a jejich autoři obdrží věcné ceny. Zároveň</w:t>
      </w:r>
      <w:r w:rsidR="00756CF6" w:rsidRPr="00DF18F2">
        <w:rPr>
          <w:rFonts w:ascii="Minion Pro" w:hAnsi="Minion Pro" w:cs="Calibri"/>
          <w:bCs/>
          <w:color w:val="000000"/>
        </w:rPr>
        <w:t xml:space="preserve"> </w:t>
      </w:r>
      <w:r w:rsidR="00DC0904" w:rsidRPr="00DF18F2">
        <w:rPr>
          <w:rFonts w:ascii="Minion Pro" w:hAnsi="Minion Pro" w:cs="Calibri"/>
          <w:bCs/>
          <w:color w:val="000000"/>
        </w:rPr>
        <w:t>bude</w:t>
      </w:r>
      <w:r w:rsidR="005B0680" w:rsidRPr="00DF18F2">
        <w:rPr>
          <w:rFonts w:ascii="Minion Pro" w:hAnsi="Minion Pro" w:cs="Calibri"/>
          <w:bCs/>
          <w:color w:val="000000"/>
        </w:rPr>
        <w:t xml:space="preserve"> odměněna i</w:t>
      </w:r>
      <w:r w:rsidR="00DC0904" w:rsidRPr="00DF18F2">
        <w:rPr>
          <w:rFonts w:ascii="Minion Pro" w:hAnsi="Minion Pro" w:cs="Calibri"/>
          <w:bCs/>
          <w:color w:val="000000"/>
        </w:rPr>
        <w:t xml:space="preserve"> celá třída, ze které vítězná </w:t>
      </w:r>
      <w:r w:rsidR="005B0680" w:rsidRPr="00DF18F2">
        <w:rPr>
          <w:rFonts w:ascii="Minion Pro" w:hAnsi="Minion Pro" w:cs="Calibri"/>
          <w:bCs/>
          <w:color w:val="000000"/>
        </w:rPr>
        <w:t>v</w:t>
      </w:r>
      <w:r w:rsidR="00DC0904" w:rsidRPr="00DF18F2">
        <w:rPr>
          <w:rFonts w:ascii="Minion Pro" w:hAnsi="Minion Pro" w:cs="Calibri"/>
          <w:bCs/>
          <w:color w:val="000000"/>
        </w:rPr>
        <w:t>enuše vzešla. Každý žák z t</w:t>
      </w:r>
      <w:r w:rsidR="005B0680" w:rsidRPr="00DF18F2">
        <w:rPr>
          <w:rFonts w:ascii="Minion Pro" w:hAnsi="Minion Pro" w:cs="Calibri"/>
          <w:bCs/>
          <w:color w:val="000000"/>
        </w:rPr>
        <w:t>é</w:t>
      </w:r>
      <w:r w:rsidR="00DC0904" w:rsidRPr="00DF18F2">
        <w:rPr>
          <w:rFonts w:ascii="Minion Pro" w:hAnsi="Minion Pro" w:cs="Calibri"/>
          <w:bCs/>
          <w:color w:val="000000"/>
        </w:rPr>
        <w:t xml:space="preserve"> třídy dostane volnou rodinnou vstupenku </w:t>
      </w:r>
      <w:r w:rsidR="005B0680" w:rsidRPr="00DF18F2">
        <w:rPr>
          <w:rFonts w:ascii="Minion Pro" w:hAnsi="Minion Pro" w:cs="Calibri"/>
          <w:bCs/>
          <w:color w:val="000000"/>
        </w:rPr>
        <w:t>na</w:t>
      </w:r>
      <w:r w:rsidR="00DC0904" w:rsidRPr="00DF18F2">
        <w:rPr>
          <w:rFonts w:ascii="Minion Pro" w:hAnsi="Minion Pro" w:cs="Calibri"/>
          <w:bCs/>
          <w:color w:val="000000"/>
        </w:rPr>
        <w:t xml:space="preserve"> výstav</w:t>
      </w:r>
      <w:r w:rsidR="005B0680" w:rsidRPr="00DF18F2">
        <w:rPr>
          <w:rFonts w:ascii="Minion Pro" w:hAnsi="Minion Pro" w:cs="Calibri"/>
          <w:bCs/>
          <w:color w:val="000000"/>
        </w:rPr>
        <w:t>u</w:t>
      </w:r>
      <w:r w:rsidR="004D1935" w:rsidRPr="00DF18F2">
        <w:rPr>
          <w:rFonts w:ascii="Minion Pro" w:hAnsi="Minion Pro" w:cs="Calibri"/>
          <w:bCs/>
          <w:color w:val="000000"/>
        </w:rPr>
        <w:t>. Upřímně se těším, čím nás žáci brněnských škol překvapí</w:t>
      </w:r>
      <w:r w:rsidR="005B0680" w:rsidRPr="00DF18F2">
        <w:rPr>
          <w:rFonts w:ascii="Minion Pro" w:hAnsi="Minion Pro" w:cs="Calibri"/>
          <w:bCs/>
          <w:color w:val="000000"/>
        </w:rPr>
        <w:t>,</w:t>
      </w:r>
      <w:r w:rsidR="00756CF6" w:rsidRPr="00DF18F2">
        <w:rPr>
          <w:rFonts w:ascii="Minion Pro" w:hAnsi="Minion Pro" w:cs="Calibri"/>
          <w:bCs/>
          <w:color w:val="000000"/>
        </w:rPr>
        <w:t xml:space="preserve">“ </w:t>
      </w:r>
      <w:r w:rsidR="00DC0904" w:rsidRPr="00DF18F2">
        <w:rPr>
          <w:rFonts w:ascii="Minion Pro" w:hAnsi="Minion Pro" w:cs="Calibri"/>
          <w:bCs/>
          <w:color w:val="000000"/>
        </w:rPr>
        <w:t xml:space="preserve">dodává </w:t>
      </w:r>
      <w:r w:rsidR="005B0680" w:rsidRPr="00DF18F2">
        <w:rPr>
          <w:rFonts w:ascii="Minion Pro" w:hAnsi="Minion Pro" w:cs="Calibri"/>
          <w:bCs/>
          <w:color w:val="000000"/>
        </w:rPr>
        <w:t xml:space="preserve">Markéta </w:t>
      </w:r>
      <w:r w:rsidR="00DC0904" w:rsidRPr="00DF18F2">
        <w:rPr>
          <w:rFonts w:ascii="Minion Pro" w:hAnsi="Minion Pro" w:cs="Calibri"/>
          <w:bCs/>
          <w:color w:val="000000"/>
        </w:rPr>
        <w:t>Vaňková.</w:t>
      </w:r>
    </w:p>
    <w:p w14:paraId="2876ACC4" w14:textId="0C47468B" w:rsidR="000D7B92" w:rsidRPr="00D63967" w:rsidRDefault="000D7B92" w:rsidP="00DC0904">
      <w:pPr>
        <w:pStyle w:val="Prosttext"/>
        <w:ind w:leftChars="0" w:left="0" w:firstLineChars="0" w:firstLine="0"/>
        <w:rPr>
          <w:rFonts w:ascii="Minion Pro" w:eastAsia="Times New Roman" w:hAnsi="Minion Pro" w:cs="Calibri"/>
          <w:color w:val="000000"/>
          <w:position w:val="0"/>
          <w:szCs w:val="22"/>
          <w:lang w:eastAsia="cs-CZ"/>
        </w:rPr>
      </w:pPr>
    </w:p>
    <w:p w14:paraId="6BCEB291" w14:textId="75A73827" w:rsidR="000D7B92" w:rsidRPr="00DC0904" w:rsidRDefault="000D7B92" w:rsidP="00AE6AE6">
      <w:pPr>
        <w:pStyle w:val="Prosttext"/>
        <w:ind w:left="0" w:hanging="2"/>
        <w:rPr>
          <w:rFonts w:ascii="Minion Pro" w:hAnsi="Minion Pro"/>
          <w:szCs w:val="22"/>
        </w:rPr>
      </w:pPr>
      <w:r w:rsidRPr="00D63967">
        <w:rPr>
          <w:rFonts w:ascii="Minion Pro" w:eastAsia="Times New Roman" w:hAnsi="Minion Pro" w:cs="Calibri"/>
          <w:color w:val="000000"/>
          <w:position w:val="0"/>
          <w:szCs w:val="22"/>
          <w:lang w:eastAsia="cs-CZ"/>
        </w:rPr>
        <w:t>A samozřejmě nebude c</w:t>
      </w:r>
      <w:r w:rsidR="002873B8" w:rsidRPr="00D63967">
        <w:rPr>
          <w:rFonts w:ascii="Minion Pro" w:eastAsia="Times New Roman" w:hAnsi="Minion Pro" w:cs="Calibri"/>
          <w:color w:val="000000"/>
          <w:position w:val="0"/>
          <w:szCs w:val="22"/>
          <w:lang w:eastAsia="cs-CZ"/>
        </w:rPr>
        <w:t>hybět ani vědecký rozměr oslav</w:t>
      </w:r>
      <w:r w:rsidR="00756CF6" w:rsidRPr="00D63967">
        <w:rPr>
          <w:rFonts w:ascii="Minion Pro" w:eastAsia="Times New Roman" w:hAnsi="Minion Pro" w:cs="Calibri"/>
          <w:color w:val="000000"/>
          <w:position w:val="0"/>
          <w:szCs w:val="22"/>
          <w:lang w:eastAsia="cs-CZ"/>
        </w:rPr>
        <w:t xml:space="preserve">; </w:t>
      </w:r>
      <w:r w:rsidRPr="00D63967">
        <w:rPr>
          <w:rFonts w:ascii="Minion Pro" w:eastAsia="Times New Roman" w:hAnsi="Minion Pro" w:cs="Calibri"/>
          <w:color w:val="000000"/>
          <w:position w:val="0"/>
          <w:szCs w:val="22"/>
          <w:lang w:eastAsia="cs-CZ"/>
        </w:rPr>
        <w:t>v září proběhne v MZM odborná konference zaměřená na problematiku výzkumu uměleckých předmětů se zaměřením na vyobrazení člověka</w:t>
      </w:r>
      <w:r w:rsidRPr="00DC0904">
        <w:rPr>
          <w:rFonts w:ascii="Minion Pro" w:hAnsi="Minion Pro"/>
          <w:szCs w:val="22"/>
        </w:rPr>
        <w:t>.</w:t>
      </w:r>
    </w:p>
    <w:p w14:paraId="73A55CEF" w14:textId="77777777" w:rsidR="000D7B92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29EB2B32" w14:textId="0932CFB5" w:rsidR="000D7B92" w:rsidRDefault="00384FA5" w:rsidP="000D7B92">
      <w:pPr>
        <w:pStyle w:val="Default"/>
        <w:ind w:hanging="2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lastRenderedPageBreak/>
        <w:t>„</w:t>
      </w:r>
      <w:r w:rsidR="000D7B92">
        <w:rPr>
          <w:rFonts w:ascii="Minion Pro" w:hAnsi="Minion Pro"/>
          <w:sz w:val="22"/>
          <w:szCs w:val="22"/>
        </w:rPr>
        <w:t xml:space="preserve">Ač </w:t>
      </w:r>
      <w:r w:rsidR="00756CF6">
        <w:rPr>
          <w:rFonts w:ascii="Minion Pro" w:hAnsi="Minion Pro"/>
          <w:sz w:val="22"/>
          <w:szCs w:val="22"/>
        </w:rPr>
        <w:t xml:space="preserve">se </w:t>
      </w:r>
      <w:r w:rsidR="000D7B92">
        <w:rPr>
          <w:rFonts w:ascii="Minion Pro" w:hAnsi="Minion Pro"/>
          <w:sz w:val="22"/>
          <w:szCs w:val="22"/>
        </w:rPr>
        <w:t xml:space="preserve">historky povídají různé, s jistotou můžeme říci, že </w:t>
      </w:r>
      <w:r w:rsidR="00756CF6">
        <w:rPr>
          <w:rFonts w:ascii="Minion Pro" w:hAnsi="Minion Pro"/>
          <w:sz w:val="22"/>
          <w:szCs w:val="22"/>
        </w:rPr>
        <w:t xml:space="preserve">Věstonická venuše </w:t>
      </w:r>
      <w:r w:rsidR="000D7B92">
        <w:rPr>
          <w:rFonts w:ascii="Minion Pro" w:hAnsi="Minion Pro"/>
          <w:sz w:val="22"/>
          <w:szCs w:val="22"/>
        </w:rPr>
        <w:t xml:space="preserve">strávila </w:t>
      </w:r>
      <w:r w:rsidR="00756CF6">
        <w:rPr>
          <w:rFonts w:ascii="Minion Pro" w:hAnsi="Minion Pro"/>
          <w:sz w:val="22"/>
          <w:szCs w:val="22"/>
        </w:rPr>
        <w:t xml:space="preserve">celých sto let </w:t>
      </w:r>
      <w:r w:rsidR="00756CF6">
        <w:rPr>
          <w:rFonts w:ascii="Minion Pro" w:hAnsi="Minion Pro"/>
          <w:sz w:val="22"/>
          <w:szCs w:val="22"/>
        </w:rPr>
        <w:br/>
      </w:r>
      <w:r w:rsidR="000D7B92">
        <w:rPr>
          <w:rFonts w:ascii="Minion Pro" w:hAnsi="Minion Pro"/>
          <w:sz w:val="22"/>
          <w:szCs w:val="22"/>
        </w:rPr>
        <w:t>ve městě Brně. Vedoucí geologického oddělení Moravského zemského muzea Jaroš, který byl členem týmu Karla Absolona, ji záhy po objevení odvezl do Brna. Zde byla ukrývána např. v podzemním trezoru tehdejší Cyrilometodějské záložny (dnešní hotel Grandezza), traduje se, že za druhé světové války byla zazděna ve výklenku za hromadou uhlí pod věží v Biskupském dvoře</w:t>
      </w:r>
      <w:r w:rsidR="00756CF6">
        <w:rPr>
          <w:rFonts w:ascii="Minion Pro" w:hAnsi="Minion Pro"/>
          <w:sz w:val="22"/>
          <w:szCs w:val="22"/>
        </w:rPr>
        <w:t>.T</w:t>
      </w:r>
      <w:r w:rsidR="000D7B92">
        <w:rPr>
          <w:rFonts w:ascii="Minion Pro" w:hAnsi="Minion Pro"/>
          <w:sz w:val="22"/>
          <w:szCs w:val="22"/>
        </w:rPr>
        <w:t>to informaci však dnes ji</w:t>
      </w:r>
      <w:r>
        <w:rPr>
          <w:rFonts w:ascii="Minion Pro" w:hAnsi="Minion Pro"/>
          <w:sz w:val="22"/>
          <w:szCs w:val="22"/>
        </w:rPr>
        <w:t>ž nelze s jistotou ověřit</w:t>
      </w:r>
      <w:r w:rsidR="00756CF6">
        <w:rPr>
          <w:rFonts w:ascii="Minion Pro" w:hAnsi="Minion Pro"/>
          <w:sz w:val="22"/>
          <w:szCs w:val="22"/>
        </w:rPr>
        <w:t xml:space="preserve">“, </w:t>
      </w:r>
      <w:r>
        <w:rPr>
          <w:rFonts w:ascii="Minion Pro" w:hAnsi="Minion Pro"/>
          <w:sz w:val="22"/>
          <w:szCs w:val="22"/>
        </w:rPr>
        <w:t>uzavírá téma Jiří Mitáček.</w:t>
      </w:r>
    </w:p>
    <w:p w14:paraId="3DE4E612" w14:textId="77777777" w:rsidR="000D7B92" w:rsidRDefault="000D7B92" w:rsidP="00AE6AE6">
      <w:pPr>
        <w:pStyle w:val="Prosttext"/>
        <w:ind w:left="0" w:hanging="2"/>
      </w:pPr>
    </w:p>
    <w:p w14:paraId="115B1044" w14:textId="77777777" w:rsidR="000D7B92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6D8BBE5E" w14:textId="77777777" w:rsidR="000D7B92" w:rsidRPr="00AE6AE6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 w:rsidRPr="00AE6AE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Věstonická venuše</w:t>
      </w:r>
    </w:p>
    <w:p w14:paraId="251308CC" w14:textId="77777777" w:rsidR="000D7B92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 w:rsidRPr="00AE6AE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Věstonická venuše je figura</w:t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 z pálené hlíny o rozměrech 111 x 44 x 26 mm, rozlomená na dvě části, bez chodidel, na temeni jsou viditelné 4 široké mělké vpichy a nad levou hýždí otisk dětského prstu. Jedná se o nejstarší umělecký předmět z keramiky na světě, z období lovců mamutů starší doby kamenné (paleolit – gravettien), stáří 27–29 tisíc let. Věstonická venuše byla nalezena 13. července roku 1925 v centrálním ohništi v horní části stanice v Dolních Věstonicích. Tato národní kulturní památka České republiky je uložena ve sbírce Ústavu Anthropos Moravského zemského muzea pod evidenčním číslem DV 30000. </w:t>
      </w:r>
    </w:p>
    <w:p w14:paraId="66453C45" w14:textId="77777777" w:rsidR="000D7B92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09260BD2" w14:textId="77777777" w:rsidR="000D7B92" w:rsidRDefault="000D7B92" w:rsidP="000D7B92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13A02838" w14:textId="77777777" w:rsidR="000D7B92" w:rsidRDefault="000D7B92" w:rsidP="000D7B92">
      <w:pPr>
        <w:pStyle w:val="Default"/>
        <w:ind w:hanging="2"/>
        <w:rPr>
          <w:rFonts w:ascii="Minion Pro" w:hAnsi="Minion Pro"/>
          <w:sz w:val="22"/>
          <w:szCs w:val="22"/>
        </w:rPr>
      </w:pPr>
    </w:p>
    <w:p w14:paraId="0233B747" w14:textId="5C608FC8" w:rsidR="000D7B92" w:rsidRDefault="000D7B92" w:rsidP="000D7B92">
      <w:pPr>
        <w:pStyle w:val="Bezmezer"/>
        <w:ind w:leftChars="0" w:left="0" w:firstLineChars="0" w:firstLine="0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Nad projektem přijali záštitu: předseda Senátu Parlamentu ČR Miloš Vystrčil, ministr kultury ČR Martin Baxa, hejtman J</w:t>
      </w:r>
      <w:r w:rsidR="00756CF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M</w:t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K Jan Grolich a primátorka S</w:t>
      </w:r>
      <w:r w:rsidR="00756CF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M</w:t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B Markéta Vaňková. </w:t>
      </w:r>
    </w:p>
    <w:p w14:paraId="150AC47C" w14:textId="77777777" w:rsidR="000D7B92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Česká televize se stala hlavním mediálním partnerem projektu s celostátním pokrytím, mediálním partnerem je Český rozhlas.</w:t>
      </w:r>
    </w:p>
    <w:p w14:paraId="59208A89" w14:textId="77777777" w:rsidR="000D7B92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506F912B" w14:textId="77777777" w:rsidR="000D7B92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632111EF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06B9EC92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RNDr. Barbora Onderková, bonderkova@mzm.cz; tel. 602 812 682</w:t>
      </w:r>
    </w:p>
    <w:p w14:paraId="25B5625A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3A8ACAD9" w14:textId="77777777" w:rsidR="000D7B92" w:rsidRDefault="000D7B92" w:rsidP="000D7B92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92B133D" w14:textId="77777777" w:rsidR="00FE446D" w:rsidRPr="00227A06" w:rsidRDefault="00FE446D" w:rsidP="00227A06">
      <w:pPr>
        <w:ind w:left="0" w:hanging="2"/>
        <w:jc w:val="both"/>
        <w:rPr>
          <w:b/>
          <w:sz w:val="24"/>
          <w:szCs w:val="24"/>
        </w:rPr>
      </w:pPr>
    </w:p>
    <w:p w14:paraId="00599D30" w14:textId="414A2D6C" w:rsidR="00097945" w:rsidRPr="00F00151" w:rsidRDefault="00097945" w:rsidP="00F0015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08EFDE42" w14:textId="77777777" w:rsidR="00101979" w:rsidRPr="00F00151" w:rsidRDefault="00E106AF" w:rsidP="00F00151">
      <w:pPr>
        <w:spacing w:before="100" w:beforeAutospacing="1" w:after="100" w:afterAutospacing="1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101979" w:rsidRPr="00F00151" w:rsidSect="000D7B92">
      <w:type w:val="continuous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FDB6E" w14:textId="77777777" w:rsidR="00E6053F" w:rsidRDefault="00E6053F">
      <w:pPr>
        <w:spacing w:line="240" w:lineRule="auto"/>
        <w:ind w:left="0" w:hanging="2"/>
      </w:pPr>
      <w:r>
        <w:separator/>
      </w:r>
    </w:p>
  </w:endnote>
  <w:endnote w:type="continuationSeparator" w:id="0">
    <w:p w14:paraId="0306B43F" w14:textId="77777777" w:rsidR="00E6053F" w:rsidRDefault="00E605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1D33" w14:textId="77777777" w:rsidR="009503D4" w:rsidRDefault="009503D4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67CE3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0AF53D" wp14:editId="216F131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71F818" w14:textId="77777777" w:rsidR="00787A91" w:rsidRDefault="00E605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A68A0" w14:textId="77777777" w:rsidR="009503D4" w:rsidRDefault="009503D4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FE703" w14:textId="77777777" w:rsidR="00E6053F" w:rsidRDefault="00E6053F">
      <w:pPr>
        <w:spacing w:line="240" w:lineRule="auto"/>
        <w:ind w:left="0" w:hanging="2"/>
      </w:pPr>
      <w:r>
        <w:separator/>
      </w:r>
    </w:p>
  </w:footnote>
  <w:footnote w:type="continuationSeparator" w:id="0">
    <w:p w14:paraId="51F4B959" w14:textId="77777777" w:rsidR="00E6053F" w:rsidRDefault="00E605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7559" w14:textId="77777777" w:rsidR="009503D4" w:rsidRDefault="009503D4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88FE" w14:textId="69E3C7A0" w:rsidR="00787A91" w:rsidRPr="009503D4" w:rsidRDefault="00E6053F" w:rsidP="009503D4">
    <w:pPr>
      <w:pStyle w:val="Zhlav"/>
      <w:ind w:left="0" w:hanging="2"/>
      <w:rPr>
        <w:rFonts w:eastAsia="Impact"/>
      </w:rPr>
    </w:pPr>
    <w:r>
      <w:rPr>
        <w:rFonts w:eastAsia="Impact"/>
      </w:rPr>
      <w:pict w14:anchorId="483D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6pt;height:80.15pt">
          <v:imagedata r:id="rId1" o:title="banner venuse 100 papír 35mm TISKOVA ZPRAV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B508" w14:textId="77777777" w:rsidR="009503D4" w:rsidRDefault="009503D4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781F"/>
    <w:multiLevelType w:val="hybridMultilevel"/>
    <w:tmpl w:val="6F323E8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250FB"/>
    <w:rsid w:val="00072AB1"/>
    <w:rsid w:val="0007717C"/>
    <w:rsid w:val="00082B1C"/>
    <w:rsid w:val="00085320"/>
    <w:rsid w:val="00097945"/>
    <w:rsid w:val="000C4A60"/>
    <w:rsid w:val="000D7B92"/>
    <w:rsid w:val="000E622C"/>
    <w:rsid w:val="000F43D7"/>
    <w:rsid w:val="00101979"/>
    <w:rsid w:val="001600D1"/>
    <w:rsid w:val="00167DB9"/>
    <w:rsid w:val="001750DE"/>
    <w:rsid w:val="00176429"/>
    <w:rsid w:val="001C20C9"/>
    <w:rsid w:val="001C6F46"/>
    <w:rsid w:val="001F0341"/>
    <w:rsid w:val="0020086C"/>
    <w:rsid w:val="002068C7"/>
    <w:rsid w:val="00224C23"/>
    <w:rsid w:val="00227A06"/>
    <w:rsid w:val="00240F5F"/>
    <w:rsid w:val="00244876"/>
    <w:rsid w:val="00264D93"/>
    <w:rsid w:val="00265AC9"/>
    <w:rsid w:val="0028277D"/>
    <w:rsid w:val="00283791"/>
    <w:rsid w:val="002873B8"/>
    <w:rsid w:val="002911E2"/>
    <w:rsid w:val="002A7223"/>
    <w:rsid w:val="002B08A9"/>
    <w:rsid w:val="002C404A"/>
    <w:rsid w:val="002D3648"/>
    <w:rsid w:val="002E279D"/>
    <w:rsid w:val="002E57AE"/>
    <w:rsid w:val="00317903"/>
    <w:rsid w:val="00323433"/>
    <w:rsid w:val="00325C91"/>
    <w:rsid w:val="00336932"/>
    <w:rsid w:val="0034791D"/>
    <w:rsid w:val="003521A2"/>
    <w:rsid w:val="00352B4B"/>
    <w:rsid w:val="00366ACB"/>
    <w:rsid w:val="00384FA5"/>
    <w:rsid w:val="003977B1"/>
    <w:rsid w:val="003A54A1"/>
    <w:rsid w:val="003B1F9C"/>
    <w:rsid w:val="003D3D00"/>
    <w:rsid w:val="003D5F43"/>
    <w:rsid w:val="003E13B8"/>
    <w:rsid w:val="003E2B5B"/>
    <w:rsid w:val="004006CE"/>
    <w:rsid w:val="00426C2B"/>
    <w:rsid w:val="004309E1"/>
    <w:rsid w:val="0046713F"/>
    <w:rsid w:val="00473812"/>
    <w:rsid w:val="00474038"/>
    <w:rsid w:val="00474A03"/>
    <w:rsid w:val="00490FC1"/>
    <w:rsid w:val="00495712"/>
    <w:rsid w:val="004A2570"/>
    <w:rsid w:val="004B00E7"/>
    <w:rsid w:val="004D1935"/>
    <w:rsid w:val="004F4BAC"/>
    <w:rsid w:val="005150BC"/>
    <w:rsid w:val="00550C85"/>
    <w:rsid w:val="00560B15"/>
    <w:rsid w:val="005803FD"/>
    <w:rsid w:val="005832DE"/>
    <w:rsid w:val="00583FD1"/>
    <w:rsid w:val="005A4FA5"/>
    <w:rsid w:val="005A5BD8"/>
    <w:rsid w:val="005A6B2B"/>
    <w:rsid w:val="005B0680"/>
    <w:rsid w:val="005F0250"/>
    <w:rsid w:val="005F03D0"/>
    <w:rsid w:val="00641BD0"/>
    <w:rsid w:val="00647964"/>
    <w:rsid w:val="0065434B"/>
    <w:rsid w:val="0065530B"/>
    <w:rsid w:val="006847E9"/>
    <w:rsid w:val="00694C97"/>
    <w:rsid w:val="006C0F31"/>
    <w:rsid w:val="006C265B"/>
    <w:rsid w:val="006E5472"/>
    <w:rsid w:val="006F3187"/>
    <w:rsid w:val="0070142D"/>
    <w:rsid w:val="00715927"/>
    <w:rsid w:val="00753C72"/>
    <w:rsid w:val="00756CF6"/>
    <w:rsid w:val="00757608"/>
    <w:rsid w:val="00766DFD"/>
    <w:rsid w:val="00787A91"/>
    <w:rsid w:val="007A1DAC"/>
    <w:rsid w:val="007B723E"/>
    <w:rsid w:val="007D6EAF"/>
    <w:rsid w:val="0080187F"/>
    <w:rsid w:val="00845C39"/>
    <w:rsid w:val="00865B6C"/>
    <w:rsid w:val="008F1059"/>
    <w:rsid w:val="00914922"/>
    <w:rsid w:val="0094224E"/>
    <w:rsid w:val="009503D4"/>
    <w:rsid w:val="00974671"/>
    <w:rsid w:val="00977AD0"/>
    <w:rsid w:val="009C52BF"/>
    <w:rsid w:val="00A04AE0"/>
    <w:rsid w:val="00A212F1"/>
    <w:rsid w:val="00A57D77"/>
    <w:rsid w:val="00A60E65"/>
    <w:rsid w:val="00A70FB8"/>
    <w:rsid w:val="00A74750"/>
    <w:rsid w:val="00A758FC"/>
    <w:rsid w:val="00A82B62"/>
    <w:rsid w:val="00AB7203"/>
    <w:rsid w:val="00AD4949"/>
    <w:rsid w:val="00AD7FC3"/>
    <w:rsid w:val="00AE6AE6"/>
    <w:rsid w:val="00AF681E"/>
    <w:rsid w:val="00B200C1"/>
    <w:rsid w:val="00B32977"/>
    <w:rsid w:val="00B630FE"/>
    <w:rsid w:val="00BA6207"/>
    <w:rsid w:val="00BA6DDA"/>
    <w:rsid w:val="00BB1071"/>
    <w:rsid w:val="00BE5B4E"/>
    <w:rsid w:val="00BF6333"/>
    <w:rsid w:val="00C31E6E"/>
    <w:rsid w:val="00C75E97"/>
    <w:rsid w:val="00C8475F"/>
    <w:rsid w:val="00C9307B"/>
    <w:rsid w:val="00CC15A6"/>
    <w:rsid w:val="00CC2CF6"/>
    <w:rsid w:val="00D13F94"/>
    <w:rsid w:val="00D15CC3"/>
    <w:rsid w:val="00D54A35"/>
    <w:rsid w:val="00D63967"/>
    <w:rsid w:val="00D673A6"/>
    <w:rsid w:val="00D700B1"/>
    <w:rsid w:val="00DA6555"/>
    <w:rsid w:val="00DC0904"/>
    <w:rsid w:val="00DE041E"/>
    <w:rsid w:val="00DF18F2"/>
    <w:rsid w:val="00DF5F0E"/>
    <w:rsid w:val="00E106AF"/>
    <w:rsid w:val="00E26F63"/>
    <w:rsid w:val="00E35563"/>
    <w:rsid w:val="00E424FF"/>
    <w:rsid w:val="00E6053F"/>
    <w:rsid w:val="00E62EA7"/>
    <w:rsid w:val="00E65DC7"/>
    <w:rsid w:val="00EC0C23"/>
    <w:rsid w:val="00EC6892"/>
    <w:rsid w:val="00EC7AD4"/>
    <w:rsid w:val="00ED77C3"/>
    <w:rsid w:val="00EE35AD"/>
    <w:rsid w:val="00EF7405"/>
    <w:rsid w:val="00F00092"/>
    <w:rsid w:val="00F00151"/>
    <w:rsid w:val="00F06242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B7C01"/>
    <w:rsid w:val="00FC5C6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9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5</cp:revision>
  <cp:lastPrinted>2022-08-09T07:51:00Z</cp:lastPrinted>
  <dcterms:created xsi:type="dcterms:W3CDTF">2025-03-31T12:52:00Z</dcterms:created>
  <dcterms:modified xsi:type="dcterms:W3CDTF">2025-04-09T09:44:00Z</dcterms:modified>
</cp:coreProperties>
</file>