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3A" w:rsidRDefault="006268F0" w:rsidP="000E463A">
      <w:pPr>
        <w:ind w:left="1" w:hanging="3"/>
        <w:jc w:val="both"/>
        <w:rPr>
          <w:rFonts w:ascii="Minion Pro" w:hAnsi="Minion Pro" w:cstheme="majorHAnsi"/>
          <w:b/>
          <w:sz w:val="32"/>
          <w:szCs w:val="32"/>
        </w:rPr>
      </w:pPr>
      <w:r w:rsidRPr="006268F0">
        <w:rPr>
          <w:rFonts w:ascii="Minion Pro" w:hAnsi="Minion Pro" w:cstheme="majorHAnsi"/>
          <w:b/>
          <w:sz w:val="32"/>
          <w:szCs w:val="32"/>
        </w:rPr>
        <w:t>Lukrécie Nekešová z Landeka se vrací</w:t>
      </w:r>
    </w:p>
    <w:p w:rsidR="006268F0" w:rsidRDefault="006268F0" w:rsidP="000E463A">
      <w:pPr>
        <w:ind w:left="1" w:hanging="3"/>
        <w:jc w:val="both"/>
        <w:rPr>
          <w:rFonts w:ascii="Minion Pro" w:hAnsi="Minion Pro" w:cstheme="majorHAnsi"/>
          <w:b/>
          <w:sz w:val="32"/>
          <w:szCs w:val="32"/>
        </w:rPr>
      </w:pPr>
    </w:p>
    <w:p w:rsidR="006268F0" w:rsidRDefault="006268F0" w:rsidP="000E463A">
      <w:pPr>
        <w:ind w:left="1" w:hanging="3"/>
        <w:jc w:val="both"/>
        <w:rPr>
          <w:rFonts w:ascii="Minion Pro" w:hAnsi="Minion Pro" w:cstheme="majorHAnsi"/>
          <w:b/>
          <w:sz w:val="32"/>
          <w:szCs w:val="32"/>
        </w:rPr>
      </w:pPr>
    </w:p>
    <w:p w:rsidR="006268F0" w:rsidRPr="006268F0" w:rsidRDefault="006268F0" w:rsidP="000E463A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  <w:r w:rsidRPr="006268F0">
        <w:rPr>
          <w:rFonts w:ascii="Minion Pro" w:hAnsi="Minion Pro" w:cstheme="majorHAnsi"/>
          <w:sz w:val="24"/>
          <w:szCs w:val="24"/>
        </w:rPr>
        <w:t>V Brně 16. 9. 2025</w:t>
      </w:r>
    </w:p>
    <w:p w:rsidR="000E463A" w:rsidRPr="006268F0" w:rsidRDefault="000E463A" w:rsidP="000E463A">
      <w:pPr>
        <w:ind w:left="0" w:hanging="2"/>
        <w:jc w:val="both"/>
        <w:rPr>
          <w:rFonts w:ascii="Minion Pro" w:hAnsi="Minion Pro" w:cstheme="majorHAnsi"/>
          <w:b/>
          <w:sz w:val="24"/>
          <w:szCs w:val="24"/>
        </w:rPr>
      </w:pPr>
    </w:p>
    <w:p w:rsidR="000E463A" w:rsidRPr="006268F0" w:rsidRDefault="000E463A" w:rsidP="000E463A">
      <w:pPr>
        <w:ind w:left="0" w:hanging="2"/>
        <w:jc w:val="both"/>
        <w:rPr>
          <w:rFonts w:ascii="Minion Pro" w:hAnsi="Minion Pro" w:cstheme="majorHAnsi"/>
          <w:b/>
          <w:sz w:val="24"/>
          <w:szCs w:val="24"/>
        </w:rPr>
      </w:pPr>
    </w:p>
    <w:p w:rsidR="000E463A" w:rsidRPr="006268F0" w:rsidRDefault="000E463A" w:rsidP="000E463A">
      <w:pPr>
        <w:ind w:left="0" w:hanging="2"/>
        <w:jc w:val="both"/>
        <w:rPr>
          <w:rFonts w:ascii="Minion Pro" w:hAnsi="Minion Pro" w:cstheme="majorHAnsi"/>
          <w:b/>
          <w:sz w:val="24"/>
          <w:szCs w:val="24"/>
        </w:rPr>
      </w:pPr>
      <w:r w:rsidRPr="006268F0">
        <w:rPr>
          <w:rFonts w:ascii="Minion Pro" w:hAnsi="Minion Pro" w:cstheme="majorHAnsi"/>
          <w:b/>
          <w:sz w:val="24"/>
          <w:szCs w:val="24"/>
        </w:rPr>
        <w:t xml:space="preserve">Ve středu 10. září 2025 se v prostorách západního paláce hradu Lukov uskutečnila odborná konference s názvem </w:t>
      </w:r>
      <w:r w:rsidRPr="006268F0">
        <w:rPr>
          <w:rStyle w:val="Zdraznn"/>
          <w:rFonts w:ascii="Minion Pro" w:hAnsi="Minion Pro" w:cstheme="majorHAnsi"/>
          <w:b/>
          <w:sz w:val="24"/>
          <w:szCs w:val="24"/>
        </w:rPr>
        <w:t>„Nekešové z Landeka a šlechtická společnost východní Moravy v 16. a 17. století“</w:t>
      </w:r>
      <w:r w:rsidRPr="006268F0">
        <w:rPr>
          <w:rFonts w:ascii="Minion Pro" w:hAnsi="Minion Pro" w:cstheme="majorHAnsi"/>
          <w:b/>
          <w:sz w:val="24"/>
          <w:szCs w:val="24"/>
        </w:rPr>
        <w:t xml:space="preserve">. </w:t>
      </w:r>
    </w:p>
    <w:p w:rsidR="000E463A" w:rsidRPr="006268F0" w:rsidRDefault="000E463A" w:rsidP="000E463A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</w:p>
    <w:p w:rsidR="000E463A" w:rsidRPr="006268F0" w:rsidRDefault="000E463A" w:rsidP="006268F0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  <w:r w:rsidRPr="006268F0">
        <w:rPr>
          <w:rFonts w:ascii="Minion Pro" w:hAnsi="Minion Pro" w:cstheme="majorHAnsi"/>
          <w:sz w:val="24"/>
          <w:szCs w:val="24"/>
        </w:rPr>
        <w:t>Vrcholným bodem programu byla prezentace antropologické rekonstrukce podoby Lukrécie Nekešové z Landeka. Antropoložka Eva Vaníčková z Moravského zemského muzea ve spolupráci s ilustrátorem Jakubem Rosenbergerem představila kresebnou podobu Lukrécie, vytvořenou na základě historických pramenů a archivních fotografií lebky, pořízených v roce 1934 antropologem Jindřichem Matiegkou.</w:t>
      </w:r>
    </w:p>
    <w:p w:rsidR="000E463A" w:rsidRPr="006268F0" w:rsidRDefault="000E463A" w:rsidP="000E463A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  <w:r w:rsidRPr="006268F0">
        <w:rPr>
          <w:rFonts w:ascii="Minion Pro" w:hAnsi="Minion Pro" w:cstheme="majorHAnsi"/>
          <w:sz w:val="24"/>
          <w:szCs w:val="24"/>
        </w:rPr>
        <w:t>„</w:t>
      </w:r>
      <w:r w:rsidR="001716E2" w:rsidRPr="006268F0">
        <w:rPr>
          <w:rFonts w:ascii="Minion Pro" w:hAnsi="Minion Pro" w:cstheme="majorHAnsi"/>
          <w:sz w:val="24"/>
          <w:szCs w:val="24"/>
        </w:rPr>
        <w:t xml:space="preserve">První kontakt s Jiřím Holíkem ze Spolku přátel hradu Lukova proběhl již v roce 2021. Jedním z cílů projektu </w:t>
      </w:r>
      <w:r w:rsidRPr="006268F0">
        <w:rPr>
          <w:rFonts w:ascii="Minion Pro" w:hAnsi="Minion Pro" w:cstheme="majorHAnsi"/>
          <w:sz w:val="24"/>
          <w:szCs w:val="24"/>
        </w:rPr>
        <w:t xml:space="preserve">bylo vrátit Lukrécii její tvář. Ačkoliv současný stav nedovoluje přímý výzkum kosterních ostatků, podařilo se </w:t>
      </w:r>
      <w:r w:rsidR="001716E2" w:rsidRPr="006268F0">
        <w:rPr>
          <w:rFonts w:ascii="Minion Pro" w:hAnsi="Minion Pro" w:cstheme="majorHAnsi"/>
          <w:sz w:val="24"/>
          <w:szCs w:val="24"/>
        </w:rPr>
        <w:t xml:space="preserve">alespoň </w:t>
      </w:r>
      <w:r w:rsidRPr="006268F0">
        <w:rPr>
          <w:rFonts w:ascii="Minion Pro" w:hAnsi="Minion Pro" w:cstheme="majorHAnsi"/>
          <w:sz w:val="24"/>
          <w:szCs w:val="24"/>
        </w:rPr>
        <w:t>vytvořit vědecky podloženou kresebnou rekonstrukci, která Lukrécii znovu přibližuje veřejnosti,“ uvedla Eva Vaníčková</w:t>
      </w:r>
      <w:r w:rsidR="00EE7158" w:rsidRPr="006268F0">
        <w:rPr>
          <w:rFonts w:ascii="Minion Pro" w:hAnsi="Minion Pro" w:cstheme="majorHAnsi"/>
          <w:sz w:val="24"/>
          <w:szCs w:val="24"/>
        </w:rPr>
        <w:t xml:space="preserve">. </w:t>
      </w:r>
    </w:p>
    <w:p w:rsidR="000E463A" w:rsidRPr="006268F0" w:rsidRDefault="006268F0" w:rsidP="000E463A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  <w:r>
        <w:rPr>
          <w:rFonts w:ascii="Minion Pro" w:hAnsi="Minion Pro" w:cstheme="majorHAnsi"/>
          <w:sz w:val="24"/>
          <w:szCs w:val="24"/>
        </w:rPr>
        <w:t>„</w:t>
      </w:r>
      <w:r w:rsidR="000E463A" w:rsidRPr="006268F0">
        <w:rPr>
          <w:rFonts w:ascii="Minion Pro" w:hAnsi="Minion Pro" w:cstheme="majorHAnsi"/>
          <w:sz w:val="24"/>
          <w:szCs w:val="24"/>
        </w:rPr>
        <w:t xml:space="preserve">Ambicí celého projektu bylo využít moderní metody antropologického výzkumu. </w:t>
      </w:r>
      <w:r w:rsidR="00EE7158" w:rsidRPr="006268F0">
        <w:rPr>
          <w:rFonts w:ascii="Minion Pro" w:hAnsi="Minion Pro" w:cstheme="majorHAnsi"/>
          <w:sz w:val="24"/>
          <w:szCs w:val="24"/>
        </w:rPr>
        <w:t xml:space="preserve">Výsledkem by </w:t>
      </w:r>
      <w:r w:rsidR="000E463A" w:rsidRPr="006268F0">
        <w:rPr>
          <w:rFonts w:ascii="Minion Pro" w:hAnsi="Minion Pro" w:cstheme="majorHAnsi"/>
          <w:sz w:val="24"/>
          <w:szCs w:val="24"/>
        </w:rPr>
        <w:t xml:space="preserve">byla </w:t>
      </w:r>
      <w:r w:rsidR="00EE7158" w:rsidRPr="006268F0">
        <w:rPr>
          <w:rFonts w:ascii="Minion Pro" w:hAnsi="Minion Pro" w:cstheme="majorHAnsi"/>
          <w:sz w:val="24"/>
          <w:szCs w:val="24"/>
        </w:rPr>
        <w:t>ne</w:t>
      </w:r>
      <w:r w:rsidR="000E463A" w:rsidRPr="006268F0">
        <w:rPr>
          <w:rFonts w:ascii="Minion Pro" w:hAnsi="Minion Pro" w:cstheme="majorHAnsi"/>
          <w:sz w:val="24"/>
          <w:szCs w:val="24"/>
        </w:rPr>
        <w:t xml:space="preserve">jen 3D rekonstrukce Lukrécie, nýbrž i rozšíření znalostí o její osobě a případně také o jejím manželovi Albrechtovi z Valdštejna. I přes pět let intenzivních jednání až na úrovni </w:t>
      </w:r>
      <w:r w:rsidR="001716E2" w:rsidRPr="006268F0">
        <w:rPr>
          <w:rFonts w:ascii="Minion Pro" w:hAnsi="Minion Pro" w:cstheme="majorHAnsi"/>
          <w:sz w:val="24"/>
          <w:szCs w:val="24"/>
        </w:rPr>
        <w:t>generálního</w:t>
      </w:r>
      <w:r w:rsidR="000E463A" w:rsidRPr="006268F0">
        <w:rPr>
          <w:rFonts w:ascii="Minion Pro" w:hAnsi="Minion Pro" w:cstheme="majorHAnsi"/>
          <w:sz w:val="24"/>
          <w:szCs w:val="24"/>
        </w:rPr>
        <w:t xml:space="preserve"> </w:t>
      </w:r>
      <w:r>
        <w:rPr>
          <w:rFonts w:ascii="Minion Pro" w:hAnsi="Minion Pro" w:cstheme="majorHAnsi"/>
          <w:sz w:val="24"/>
          <w:szCs w:val="24"/>
        </w:rPr>
        <w:t xml:space="preserve">ředitele </w:t>
      </w:r>
      <w:r w:rsidR="000E463A" w:rsidRPr="006268F0">
        <w:rPr>
          <w:rFonts w:ascii="Minion Pro" w:hAnsi="Minion Pro" w:cstheme="majorHAnsi"/>
          <w:sz w:val="24"/>
          <w:szCs w:val="24"/>
        </w:rPr>
        <w:t>NPÚ se nám ale povolení k otevření hrobky získat nepodařilo. Přesto hledáme další ces</w:t>
      </w:r>
      <w:r>
        <w:rPr>
          <w:rFonts w:ascii="Minion Pro" w:hAnsi="Minion Pro" w:cstheme="majorHAnsi"/>
          <w:sz w:val="24"/>
          <w:szCs w:val="24"/>
        </w:rPr>
        <w:t>ty, jak splnit všechny podmínky,</w:t>
      </w:r>
      <w:r w:rsidR="000E463A" w:rsidRPr="006268F0">
        <w:rPr>
          <w:rFonts w:ascii="Minion Pro" w:hAnsi="Minion Pro" w:cstheme="majorHAnsi"/>
          <w:sz w:val="24"/>
          <w:szCs w:val="24"/>
        </w:rPr>
        <w:t>“</w:t>
      </w:r>
      <w:r>
        <w:rPr>
          <w:rFonts w:ascii="Minion Pro" w:hAnsi="Minion Pro" w:cstheme="majorHAnsi"/>
          <w:sz w:val="24"/>
          <w:szCs w:val="24"/>
        </w:rPr>
        <w:t>dodává Jiří Holík.</w:t>
      </w:r>
    </w:p>
    <w:p w:rsidR="000E463A" w:rsidRPr="006268F0" w:rsidRDefault="000E463A" w:rsidP="006268F0">
      <w:pPr>
        <w:ind w:leftChars="0" w:left="0" w:firstLineChars="0" w:firstLine="0"/>
        <w:jc w:val="both"/>
        <w:rPr>
          <w:rFonts w:ascii="Minion Pro" w:hAnsi="Minion Pro" w:cstheme="majorHAnsi"/>
          <w:sz w:val="24"/>
          <w:szCs w:val="24"/>
        </w:rPr>
      </w:pPr>
      <w:r w:rsidRPr="00062929">
        <w:rPr>
          <w:rFonts w:ascii="Minion Pro" w:eastAsia="Calibri" w:hAnsi="Minion Pro"/>
          <w:sz w:val="24"/>
          <w:szCs w:val="24"/>
          <w:lang w:eastAsia="en-US"/>
        </w:rPr>
        <w:t>Konferenci připravil Spolek přátel</w:t>
      </w:r>
      <w:r w:rsidRPr="006268F0">
        <w:rPr>
          <w:rFonts w:ascii="Minion Pro" w:hAnsi="Minion Pro" w:cstheme="majorHAnsi"/>
          <w:sz w:val="24"/>
          <w:szCs w:val="24"/>
        </w:rPr>
        <w:t xml:space="preserve"> hradu Lukova ve spolupráci s Centrem Vivarium FF OU. Navázala tak na loňské setkání </w:t>
      </w:r>
      <w:r w:rsidRPr="006268F0">
        <w:rPr>
          <w:rStyle w:val="Zdraznn"/>
          <w:rFonts w:ascii="Minion Pro" w:hAnsi="Minion Pro" w:cstheme="majorHAnsi"/>
          <w:sz w:val="24"/>
          <w:szCs w:val="24"/>
        </w:rPr>
        <w:t>„Albrecht z Valdštejna a východní Morava na prahu třicetileté války“</w:t>
      </w:r>
      <w:r w:rsidRPr="006268F0">
        <w:rPr>
          <w:rFonts w:ascii="Minion Pro" w:hAnsi="Minion Pro" w:cstheme="majorHAnsi"/>
          <w:sz w:val="24"/>
          <w:szCs w:val="24"/>
        </w:rPr>
        <w:t xml:space="preserve"> a potvrdila vysokou odbornou úroveň i mezioborový přesah celé akce.</w:t>
      </w:r>
    </w:p>
    <w:p w:rsidR="000E463A" w:rsidRDefault="000E463A" w:rsidP="000E463A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  <w:r w:rsidRPr="006268F0">
        <w:rPr>
          <w:rFonts w:ascii="Minion Pro" w:hAnsi="Minion Pro" w:cstheme="majorHAnsi"/>
          <w:sz w:val="24"/>
          <w:szCs w:val="24"/>
        </w:rPr>
        <w:t>Mezi přednášejícími se dále objevili Dalibor Janiš (Ostravská univerzita), Marek Starý (Univerzita Karlova), Karel Müller (Zemský archiv Opava), Tomáš Sterneck (Historický</w:t>
      </w:r>
      <w:r w:rsidR="006268F0">
        <w:rPr>
          <w:rFonts w:ascii="Minion Pro" w:hAnsi="Minion Pro" w:cstheme="majorHAnsi"/>
          <w:sz w:val="24"/>
          <w:szCs w:val="24"/>
        </w:rPr>
        <w:t xml:space="preserve"> ústav AV ČR, Praha</w:t>
      </w:r>
      <w:r w:rsidRPr="006268F0">
        <w:rPr>
          <w:rFonts w:ascii="Minion Pro" w:hAnsi="Minion Pro" w:cstheme="majorHAnsi"/>
          <w:sz w:val="24"/>
          <w:szCs w:val="24"/>
        </w:rPr>
        <w:t>), Radim Vrla</w:t>
      </w:r>
      <w:r w:rsidR="006268F0">
        <w:rPr>
          <w:rFonts w:ascii="Minion Pro" w:hAnsi="Minion Pro" w:cstheme="majorHAnsi"/>
          <w:sz w:val="24"/>
          <w:szCs w:val="24"/>
        </w:rPr>
        <w:t xml:space="preserve"> </w:t>
      </w:r>
      <w:r w:rsidRPr="006268F0">
        <w:rPr>
          <w:rFonts w:ascii="Minion Pro" w:hAnsi="Minion Pro" w:cstheme="majorHAnsi"/>
          <w:sz w:val="24"/>
          <w:szCs w:val="24"/>
        </w:rPr>
        <w:t>a Jan Štětina (</w:t>
      </w:r>
      <w:r w:rsidR="005F5CE6">
        <w:rPr>
          <w:rFonts w:ascii="Minion Pro" w:hAnsi="Minion Pro" w:cstheme="majorHAnsi"/>
          <w:sz w:val="24"/>
          <w:szCs w:val="24"/>
        </w:rPr>
        <w:t xml:space="preserve">oba </w:t>
      </w:r>
      <w:bookmarkStart w:id="0" w:name="_GoBack"/>
      <w:bookmarkEnd w:id="0"/>
      <w:r w:rsidRPr="006268F0">
        <w:rPr>
          <w:rFonts w:ascii="Minion Pro" w:hAnsi="Minion Pro" w:cstheme="majorHAnsi"/>
          <w:sz w:val="24"/>
          <w:szCs w:val="24"/>
        </w:rPr>
        <w:t>NPÚ, ÚOP v Kroměříži).</w:t>
      </w:r>
    </w:p>
    <w:p w:rsidR="00062929" w:rsidRPr="00062929" w:rsidRDefault="00062929" w:rsidP="0006292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5F5CE6">
        <w:rPr>
          <w:rFonts w:ascii="Minion Pro" w:hAnsi="Minion Pro"/>
          <w:sz w:val="24"/>
          <w:szCs w:val="24"/>
        </w:rPr>
        <w:t>Lukrecie Nekešová z Landeku (1582/1584 – 23. března 1614) byla moravská šlechtična, majitelka panství Vsetín, Lukov a Rymice a manželka Albrechta Václava Eusebia z Valdštejna. Do dějin se zapsala nejen svým bohatsvím a slavným manželem, ale zejména svým sociálním cítěním. Expozice hradu Lukova tak nově nabízí</w:t>
      </w:r>
      <w:r w:rsidRPr="005F5CE6">
        <w:t xml:space="preserve"> </w:t>
      </w:r>
      <w:r w:rsidRPr="005F5CE6">
        <w:rPr>
          <w:rFonts w:ascii="Minion Pro" w:hAnsi="Minion Pro"/>
          <w:sz w:val="24"/>
          <w:szCs w:val="24"/>
        </w:rPr>
        <w:t>návštěvníkům možnost seznámit se s její pravděpodobnou podobou.</w:t>
      </w:r>
      <w:r w:rsidRPr="00062929">
        <w:rPr>
          <w:rFonts w:ascii="Minion Pro" w:hAnsi="Minion Pro"/>
          <w:sz w:val="24"/>
          <w:szCs w:val="24"/>
        </w:rPr>
        <w:t xml:space="preserve"> </w:t>
      </w:r>
    </w:p>
    <w:p w:rsidR="00062929" w:rsidRPr="006268F0" w:rsidRDefault="00062929" w:rsidP="000E463A">
      <w:pPr>
        <w:ind w:left="0" w:hanging="2"/>
        <w:jc w:val="both"/>
        <w:rPr>
          <w:rFonts w:ascii="Minion Pro" w:hAnsi="Minion Pro" w:cstheme="majorHAnsi"/>
          <w:sz w:val="24"/>
          <w:szCs w:val="24"/>
        </w:rPr>
      </w:pPr>
    </w:p>
    <w:p w:rsidR="000E463A" w:rsidRPr="006268F0" w:rsidRDefault="000E463A" w:rsidP="000E463A">
      <w:pPr>
        <w:ind w:left="0" w:hanging="2"/>
        <w:jc w:val="both"/>
        <w:rPr>
          <w:rStyle w:val="Siln"/>
          <w:rFonts w:ascii="Minion Pro" w:hAnsi="Minion Pro" w:cstheme="majorHAnsi"/>
          <w:sz w:val="24"/>
          <w:szCs w:val="24"/>
        </w:rPr>
      </w:pPr>
    </w:p>
    <w:p w:rsidR="000E463A" w:rsidRPr="006268F0" w:rsidRDefault="000E463A" w:rsidP="000E463A">
      <w:pPr>
        <w:ind w:left="0" w:hanging="2"/>
        <w:jc w:val="both"/>
        <w:rPr>
          <w:rStyle w:val="Siln"/>
          <w:rFonts w:ascii="Minion Pro" w:hAnsi="Minion Pro" w:cstheme="majorHAnsi"/>
          <w:sz w:val="24"/>
          <w:szCs w:val="24"/>
        </w:rPr>
      </w:pPr>
    </w:p>
    <w:p w:rsidR="000E463A" w:rsidRPr="00062929" w:rsidRDefault="000E463A" w:rsidP="000E463A">
      <w:pPr>
        <w:ind w:left="0" w:hanging="2"/>
        <w:jc w:val="both"/>
        <w:rPr>
          <w:rStyle w:val="Siln"/>
          <w:rFonts w:ascii="Minion Pro" w:hAnsi="Minion Pro" w:cstheme="majorHAnsi"/>
          <w:i/>
          <w:sz w:val="22"/>
          <w:szCs w:val="22"/>
        </w:rPr>
      </w:pPr>
      <w:r w:rsidRPr="00062929">
        <w:rPr>
          <w:rStyle w:val="Siln"/>
          <w:rFonts w:ascii="Minion Pro" w:hAnsi="Minion Pro" w:cstheme="majorHAnsi"/>
          <w:i/>
          <w:sz w:val="22"/>
          <w:szCs w:val="22"/>
        </w:rPr>
        <w:t>Kontakt:</w:t>
      </w:r>
    </w:p>
    <w:p w:rsidR="000E463A" w:rsidRPr="00062929" w:rsidRDefault="000E463A" w:rsidP="000E463A">
      <w:pPr>
        <w:ind w:left="0" w:hanging="2"/>
        <w:rPr>
          <w:rFonts w:ascii="Minion Pro" w:hAnsi="Minion Pro" w:cstheme="majorHAnsi"/>
          <w:i/>
          <w:sz w:val="22"/>
          <w:szCs w:val="22"/>
        </w:rPr>
      </w:pPr>
      <w:r w:rsidRPr="00062929">
        <w:rPr>
          <w:rStyle w:val="Siln"/>
          <w:rFonts w:ascii="Minion Pro" w:hAnsi="Minion Pro" w:cstheme="majorHAnsi"/>
          <w:b w:val="0"/>
          <w:i/>
          <w:sz w:val="22"/>
          <w:szCs w:val="22"/>
        </w:rPr>
        <w:t>Mgr. Eva Vaníčková, 777</w:t>
      </w:r>
      <w:r w:rsidR="003D3833" w:rsidRPr="00062929">
        <w:rPr>
          <w:rStyle w:val="Siln"/>
          <w:rFonts w:ascii="Minion Pro" w:hAnsi="Minion Pro" w:cstheme="majorHAnsi"/>
          <w:b w:val="0"/>
          <w:i/>
          <w:sz w:val="22"/>
          <w:szCs w:val="22"/>
        </w:rPr>
        <w:t> </w:t>
      </w:r>
      <w:r w:rsidRPr="00062929">
        <w:rPr>
          <w:rStyle w:val="Siln"/>
          <w:rFonts w:ascii="Minion Pro" w:hAnsi="Minion Pro" w:cstheme="majorHAnsi"/>
          <w:b w:val="0"/>
          <w:i/>
          <w:sz w:val="22"/>
          <w:szCs w:val="22"/>
        </w:rPr>
        <w:t>940</w:t>
      </w:r>
      <w:r w:rsidR="003D3833" w:rsidRPr="00062929">
        <w:rPr>
          <w:rStyle w:val="Siln"/>
          <w:rFonts w:ascii="Minion Pro" w:hAnsi="Minion Pro" w:cstheme="majorHAnsi"/>
          <w:b w:val="0"/>
          <w:i/>
          <w:sz w:val="22"/>
          <w:szCs w:val="22"/>
        </w:rPr>
        <w:t xml:space="preserve"> </w:t>
      </w:r>
      <w:r w:rsidRPr="00062929">
        <w:rPr>
          <w:rStyle w:val="Siln"/>
          <w:rFonts w:ascii="Minion Pro" w:hAnsi="Minion Pro" w:cstheme="majorHAnsi"/>
          <w:b w:val="0"/>
          <w:i/>
          <w:sz w:val="22"/>
          <w:szCs w:val="22"/>
        </w:rPr>
        <w:t>495</w:t>
      </w:r>
      <w:r w:rsidRPr="00062929">
        <w:rPr>
          <w:rFonts w:ascii="Minion Pro" w:hAnsi="Minion Pro" w:cstheme="majorHAnsi"/>
          <w:b/>
          <w:i/>
          <w:sz w:val="22"/>
          <w:szCs w:val="22"/>
        </w:rPr>
        <w:br/>
      </w:r>
      <w:r w:rsidRPr="00062929">
        <w:rPr>
          <w:rFonts w:ascii="Minion Pro" w:hAnsi="Minion Pro" w:cstheme="majorHAnsi"/>
          <w:i/>
          <w:sz w:val="22"/>
          <w:szCs w:val="22"/>
        </w:rPr>
        <w:t>Ing. Jiří Holík, 608 568</w:t>
      </w:r>
      <w:r w:rsidR="00FD55A0">
        <w:rPr>
          <w:rFonts w:ascii="Minion Pro" w:hAnsi="Minion Pro" w:cstheme="majorHAnsi"/>
          <w:i/>
          <w:sz w:val="22"/>
          <w:szCs w:val="22"/>
        </w:rPr>
        <w:t> </w:t>
      </w:r>
      <w:r w:rsidRPr="00062929">
        <w:rPr>
          <w:rFonts w:ascii="Minion Pro" w:hAnsi="Minion Pro" w:cstheme="majorHAnsi"/>
          <w:i/>
          <w:sz w:val="22"/>
          <w:szCs w:val="22"/>
        </w:rPr>
        <w:t>142</w:t>
      </w:r>
    </w:p>
    <w:p w:rsidR="00A82B62" w:rsidRDefault="00A82B62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:rsidR="00FD55A0" w:rsidRPr="00550C85" w:rsidRDefault="005F5CE6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  <w:r>
        <w:rPr>
          <w:rFonts w:eastAsia="NSimSun"/>
          <w:kern w:val="3"/>
          <w:position w:val="0"/>
          <w:sz w:val="24"/>
          <w:szCs w:val="24"/>
          <w:lang w:eastAsia="zh-CN" w:bidi="hi-I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.75pt">
            <v:imagedata r:id="rId7" o:title="lukrecie_page-0001"/>
          </v:shape>
        </w:pict>
      </w:r>
    </w:p>
    <w:sectPr w:rsidR="00FD55A0" w:rsidRPr="00550C85">
      <w:headerReference w:type="default" r:id="rId8"/>
      <w:footerReference w:type="default" r:id="rId9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8E" w:rsidRDefault="00FC378E">
      <w:pPr>
        <w:spacing w:line="240" w:lineRule="auto"/>
        <w:ind w:left="0" w:hanging="2"/>
      </w:pPr>
      <w:r>
        <w:separator/>
      </w:r>
    </w:p>
  </w:endnote>
  <w:endnote w:type="continuationSeparator" w:id="0">
    <w:p w:rsidR="00FC378E" w:rsidRDefault="00FC37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87A91" w:rsidRDefault="00FC3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2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8E" w:rsidRDefault="00FC378E">
      <w:pPr>
        <w:spacing w:line="240" w:lineRule="auto"/>
        <w:ind w:left="0" w:hanging="2"/>
      </w:pPr>
      <w:r>
        <w:separator/>
      </w:r>
    </w:p>
  </w:footnote>
  <w:footnote w:type="continuationSeparator" w:id="0">
    <w:p w:rsidR="00FC378E" w:rsidRDefault="00FC37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62929"/>
    <w:rsid w:val="00072AB1"/>
    <w:rsid w:val="000761D0"/>
    <w:rsid w:val="0007717C"/>
    <w:rsid w:val="00082B1C"/>
    <w:rsid w:val="000B1ACC"/>
    <w:rsid w:val="000E463A"/>
    <w:rsid w:val="000E622C"/>
    <w:rsid w:val="00115F29"/>
    <w:rsid w:val="00167DB9"/>
    <w:rsid w:val="001716E2"/>
    <w:rsid w:val="001750DE"/>
    <w:rsid w:val="001B6D0F"/>
    <w:rsid w:val="001C20C9"/>
    <w:rsid w:val="001F0341"/>
    <w:rsid w:val="002068C7"/>
    <w:rsid w:val="00224C23"/>
    <w:rsid w:val="0028277D"/>
    <w:rsid w:val="002911E2"/>
    <w:rsid w:val="002A7223"/>
    <w:rsid w:val="002B08A9"/>
    <w:rsid w:val="002C404A"/>
    <w:rsid w:val="00336932"/>
    <w:rsid w:val="0034791D"/>
    <w:rsid w:val="003521A2"/>
    <w:rsid w:val="00352B4B"/>
    <w:rsid w:val="00366ACB"/>
    <w:rsid w:val="003977B1"/>
    <w:rsid w:val="003A54A1"/>
    <w:rsid w:val="003B1F9C"/>
    <w:rsid w:val="003D3833"/>
    <w:rsid w:val="003D5F43"/>
    <w:rsid w:val="003E2B5B"/>
    <w:rsid w:val="004148E9"/>
    <w:rsid w:val="00417B0E"/>
    <w:rsid w:val="00423842"/>
    <w:rsid w:val="00426C2B"/>
    <w:rsid w:val="004309E1"/>
    <w:rsid w:val="00437B4B"/>
    <w:rsid w:val="00473189"/>
    <w:rsid w:val="00473812"/>
    <w:rsid w:val="00474038"/>
    <w:rsid w:val="00474A03"/>
    <w:rsid w:val="004C7BF8"/>
    <w:rsid w:val="00506B86"/>
    <w:rsid w:val="005150BC"/>
    <w:rsid w:val="00550C85"/>
    <w:rsid w:val="00560B15"/>
    <w:rsid w:val="00575ADB"/>
    <w:rsid w:val="005803FD"/>
    <w:rsid w:val="005832DE"/>
    <w:rsid w:val="005A4FA5"/>
    <w:rsid w:val="005A5BD8"/>
    <w:rsid w:val="005A6B2B"/>
    <w:rsid w:val="005F03D0"/>
    <w:rsid w:val="005F5CE6"/>
    <w:rsid w:val="0062559F"/>
    <w:rsid w:val="006268F0"/>
    <w:rsid w:val="00647964"/>
    <w:rsid w:val="0065530B"/>
    <w:rsid w:val="00694C97"/>
    <w:rsid w:val="006C0F31"/>
    <w:rsid w:val="006E5472"/>
    <w:rsid w:val="0070142D"/>
    <w:rsid w:val="00714A5A"/>
    <w:rsid w:val="00715927"/>
    <w:rsid w:val="00753C72"/>
    <w:rsid w:val="00766DFD"/>
    <w:rsid w:val="00787A91"/>
    <w:rsid w:val="007A1DAC"/>
    <w:rsid w:val="007B723E"/>
    <w:rsid w:val="0080187F"/>
    <w:rsid w:val="0081173D"/>
    <w:rsid w:val="00847FE0"/>
    <w:rsid w:val="00865B6C"/>
    <w:rsid w:val="008F1059"/>
    <w:rsid w:val="00974671"/>
    <w:rsid w:val="0097707A"/>
    <w:rsid w:val="00977AD0"/>
    <w:rsid w:val="009B2858"/>
    <w:rsid w:val="009C3FD1"/>
    <w:rsid w:val="009C52BF"/>
    <w:rsid w:val="00A212F1"/>
    <w:rsid w:val="00A56BA4"/>
    <w:rsid w:val="00A57D77"/>
    <w:rsid w:val="00A74750"/>
    <w:rsid w:val="00A82B62"/>
    <w:rsid w:val="00AD4949"/>
    <w:rsid w:val="00AD7FC3"/>
    <w:rsid w:val="00B32977"/>
    <w:rsid w:val="00B630FE"/>
    <w:rsid w:val="00B758F4"/>
    <w:rsid w:val="00B80A7D"/>
    <w:rsid w:val="00B84968"/>
    <w:rsid w:val="00BA6207"/>
    <w:rsid w:val="00BF6333"/>
    <w:rsid w:val="00C31E6E"/>
    <w:rsid w:val="00C8475F"/>
    <w:rsid w:val="00C96021"/>
    <w:rsid w:val="00CC2CF6"/>
    <w:rsid w:val="00CC78F8"/>
    <w:rsid w:val="00D06CC3"/>
    <w:rsid w:val="00D15CC3"/>
    <w:rsid w:val="00D54A35"/>
    <w:rsid w:val="00D673A6"/>
    <w:rsid w:val="00D700B1"/>
    <w:rsid w:val="00D81895"/>
    <w:rsid w:val="00D97D40"/>
    <w:rsid w:val="00DA6555"/>
    <w:rsid w:val="00DB64A9"/>
    <w:rsid w:val="00DE041E"/>
    <w:rsid w:val="00E35563"/>
    <w:rsid w:val="00E65DC7"/>
    <w:rsid w:val="00E67783"/>
    <w:rsid w:val="00EA554B"/>
    <w:rsid w:val="00EC0C23"/>
    <w:rsid w:val="00EC7AD4"/>
    <w:rsid w:val="00ED77C3"/>
    <w:rsid w:val="00EE7158"/>
    <w:rsid w:val="00F41603"/>
    <w:rsid w:val="00F54FBA"/>
    <w:rsid w:val="00F5792F"/>
    <w:rsid w:val="00F668C3"/>
    <w:rsid w:val="00F9226D"/>
    <w:rsid w:val="00FA4A1C"/>
    <w:rsid w:val="00FB2328"/>
    <w:rsid w:val="00FC378E"/>
    <w:rsid w:val="00FC5C6C"/>
    <w:rsid w:val="00F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5E7D1-6BBC-4DA7-AB0B-6A6EC16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character" w:styleId="Zdraznn">
    <w:name w:val="Emphasis"/>
    <w:basedOn w:val="Standardnpsmoodstavce"/>
    <w:uiPriority w:val="20"/>
    <w:qFormat/>
    <w:rsid w:val="000E4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m.cz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bonderkova</cp:lastModifiedBy>
  <cp:revision>6</cp:revision>
  <cp:lastPrinted>2022-08-09T07:51:00Z</cp:lastPrinted>
  <dcterms:created xsi:type="dcterms:W3CDTF">2025-09-16T08:35:00Z</dcterms:created>
  <dcterms:modified xsi:type="dcterms:W3CDTF">2025-09-16T09:13:00Z</dcterms:modified>
</cp:coreProperties>
</file>